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11" w:type="pct"/>
        <w:jc w:val="center"/>
        <w:tblCellSpacing w:w="30" w:type="dxa"/>
        <w:tblInd w:w="-58" w:type="dxa"/>
        <w:tblCellMar>
          <w:left w:w="0" w:type="dxa"/>
          <w:right w:w="0" w:type="dxa"/>
        </w:tblCellMar>
        <w:tblLook w:val="0000"/>
      </w:tblPr>
      <w:tblGrid>
        <w:gridCol w:w="2980"/>
        <w:gridCol w:w="6261"/>
      </w:tblGrid>
      <w:tr w:rsidR="000772F8" w:rsidRPr="00FF2D4F" w:rsidTr="00FB5642">
        <w:trPr>
          <w:trHeight w:val="864"/>
          <w:tblCellSpacing w:w="30" w:type="dxa"/>
          <w:jc w:val="center"/>
        </w:trPr>
        <w:tc>
          <w:tcPr>
            <w:tcW w:w="1564" w:type="pct"/>
            <w:tcMar>
              <w:top w:w="57" w:type="dxa"/>
              <w:left w:w="108" w:type="dxa"/>
              <w:bottom w:w="57" w:type="dxa"/>
              <w:right w:w="108" w:type="dxa"/>
            </w:tcMar>
          </w:tcPr>
          <w:p w:rsidR="000772F8" w:rsidRPr="00FF2D4F" w:rsidRDefault="008D08EE" w:rsidP="00745A46">
            <w:pPr>
              <w:spacing w:beforeAutospacing="1" w:after="120"/>
              <w:jc w:val="center"/>
              <w:rPr>
                <w:sz w:val="28"/>
                <w:szCs w:val="28"/>
              </w:rPr>
            </w:pPr>
            <w:r w:rsidRPr="008D08EE">
              <w:rPr>
                <w:b/>
                <w:sz w:val="26"/>
                <w:szCs w:val="26"/>
              </w:rPr>
              <w:pict>
                <v:line id="_x0000_s1026" style="position:absolute;left:0;text-align:left;z-index:251660288" from="43.4pt,30.4pt" to="88.4pt,30.4pt"/>
              </w:pict>
            </w:r>
            <w:r w:rsidR="003F6553" w:rsidRPr="003F6553">
              <w:rPr>
                <w:b/>
                <w:sz w:val="26"/>
                <w:szCs w:val="26"/>
              </w:rPr>
              <w:t>THÔNG TẤN XÃ</w:t>
            </w:r>
            <w:r w:rsidR="003F6553">
              <w:rPr>
                <w:sz w:val="26"/>
                <w:szCs w:val="26"/>
              </w:rPr>
              <w:t xml:space="preserve"> </w:t>
            </w:r>
            <w:r w:rsidR="000772F8" w:rsidRPr="00FF64DC">
              <w:rPr>
                <w:b/>
                <w:bCs/>
                <w:sz w:val="26"/>
                <w:szCs w:val="26"/>
              </w:rPr>
              <w:t xml:space="preserve"> VIỆT NAM</w:t>
            </w:r>
          </w:p>
        </w:tc>
        <w:tc>
          <w:tcPr>
            <w:tcW w:w="3339" w:type="pct"/>
            <w:tcMar>
              <w:top w:w="57" w:type="dxa"/>
              <w:left w:w="108" w:type="dxa"/>
              <w:bottom w:w="57" w:type="dxa"/>
              <w:right w:w="108" w:type="dxa"/>
            </w:tcMar>
          </w:tcPr>
          <w:p w:rsidR="000772F8" w:rsidRPr="00FF2D4F" w:rsidRDefault="008D08EE" w:rsidP="00C928D2">
            <w:pPr>
              <w:spacing w:beforeAutospacing="1" w:after="120"/>
              <w:jc w:val="center"/>
              <w:rPr>
                <w:sz w:val="28"/>
                <w:szCs w:val="28"/>
              </w:rPr>
            </w:pPr>
            <w:r w:rsidRPr="008D08EE">
              <w:rPr>
                <w:sz w:val="26"/>
                <w:szCs w:val="26"/>
              </w:rPr>
              <w:pict>
                <v:line id="_x0000_s1027" style="position:absolute;left:0;text-align:left;z-index:251661312;mso-position-horizontal-relative:text;mso-position-vertical-relative:text" from="63.25pt,33.35pt" to="236.8pt,33.35pt"/>
              </w:pict>
            </w:r>
            <w:r w:rsidR="000772F8" w:rsidRPr="00FF64DC">
              <w:rPr>
                <w:b/>
                <w:bCs/>
                <w:sz w:val="26"/>
                <w:szCs w:val="26"/>
              </w:rPr>
              <w:t xml:space="preserve">CỘNG HOÀ XÃ HỘI CHỦ NGHĨA VIỆT </w:t>
            </w:r>
            <w:smartTag w:uri="urn:schemas-microsoft-com:office:smarttags" w:element="country-region">
              <w:smartTag w:uri="urn:schemas-microsoft-com:office:smarttags" w:element="place">
                <w:r w:rsidR="000772F8" w:rsidRPr="00FF64DC">
                  <w:rPr>
                    <w:b/>
                    <w:bCs/>
                    <w:sz w:val="26"/>
                    <w:szCs w:val="26"/>
                  </w:rPr>
                  <w:t>NAM</w:t>
                </w:r>
              </w:smartTag>
            </w:smartTag>
            <w:r w:rsidR="000772F8" w:rsidRPr="00FF64DC">
              <w:rPr>
                <w:b/>
                <w:bCs/>
                <w:sz w:val="26"/>
                <w:szCs w:val="26"/>
              </w:rPr>
              <w:br/>
            </w:r>
            <w:r w:rsidR="000772F8" w:rsidRPr="00FF2D4F">
              <w:rPr>
                <w:b/>
                <w:bCs/>
                <w:sz w:val="28"/>
                <w:szCs w:val="28"/>
              </w:rPr>
              <w:t>Độc lập - Tự do - Hạnh phúc</w:t>
            </w:r>
          </w:p>
        </w:tc>
      </w:tr>
      <w:tr w:rsidR="000772F8" w:rsidRPr="00FF2D4F" w:rsidTr="00FB5642">
        <w:trPr>
          <w:trHeight w:val="130"/>
          <w:tblCellSpacing w:w="30" w:type="dxa"/>
          <w:jc w:val="center"/>
        </w:trPr>
        <w:tc>
          <w:tcPr>
            <w:tcW w:w="1564" w:type="pct"/>
            <w:tcMar>
              <w:top w:w="57" w:type="dxa"/>
              <w:left w:w="108" w:type="dxa"/>
              <w:bottom w:w="57" w:type="dxa"/>
              <w:right w:w="108" w:type="dxa"/>
            </w:tcMar>
          </w:tcPr>
          <w:p w:rsidR="000772F8" w:rsidRPr="00FF2D4F" w:rsidRDefault="000772F8" w:rsidP="003F6553">
            <w:pPr>
              <w:spacing w:before="100" w:beforeAutospacing="1" w:after="120"/>
              <w:jc w:val="center"/>
              <w:rPr>
                <w:sz w:val="28"/>
                <w:szCs w:val="28"/>
              </w:rPr>
            </w:pPr>
            <w:r w:rsidRPr="00FF2D4F">
              <w:rPr>
                <w:sz w:val="28"/>
                <w:szCs w:val="28"/>
              </w:rPr>
              <w:t xml:space="preserve">Số: </w:t>
            </w:r>
            <w:r w:rsidR="00FD3B10">
              <w:rPr>
                <w:sz w:val="28"/>
                <w:szCs w:val="28"/>
              </w:rPr>
              <w:t>10</w:t>
            </w:r>
            <w:r w:rsidR="004C166F">
              <w:rPr>
                <w:sz w:val="28"/>
                <w:szCs w:val="28"/>
              </w:rPr>
              <w:t xml:space="preserve"> </w:t>
            </w:r>
            <w:r w:rsidRPr="00FF2D4F">
              <w:rPr>
                <w:sz w:val="28"/>
                <w:szCs w:val="28"/>
              </w:rPr>
              <w:t>/QĐ</w:t>
            </w:r>
            <w:r w:rsidR="003F6553">
              <w:rPr>
                <w:sz w:val="28"/>
                <w:szCs w:val="28"/>
              </w:rPr>
              <w:t>-TTX</w:t>
            </w:r>
          </w:p>
        </w:tc>
        <w:tc>
          <w:tcPr>
            <w:tcW w:w="3339" w:type="pct"/>
            <w:tcMar>
              <w:top w:w="57" w:type="dxa"/>
              <w:left w:w="108" w:type="dxa"/>
              <w:bottom w:w="57" w:type="dxa"/>
              <w:right w:w="108" w:type="dxa"/>
            </w:tcMar>
          </w:tcPr>
          <w:p w:rsidR="000772F8" w:rsidRPr="00FF2D4F" w:rsidRDefault="000772F8" w:rsidP="003F6553">
            <w:pPr>
              <w:spacing w:before="100" w:beforeAutospacing="1" w:after="120"/>
              <w:jc w:val="center"/>
              <w:rPr>
                <w:sz w:val="28"/>
                <w:szCs w:val="28"/>
              </w:rPr>
            </w:pPr>
            <w:r>
              <w:rPr>
                <w:i/>
                <w:iCs/>
                <w:sz w:val="28"/>
                <w:szCs w:val="28"/>
              </w:rPr>
              <w:t xml:space="preserve">Hà Nội, ngày  </w:t>
            </w:r>
            <w:r w:rsidR="004C166F">
              <w:rPr>
                <w:i/>
                <w:iCs/>
                <w:sz w:val="28"/>
                <w:szCs w:val="28"/>
              </w:rPr>
              <w:t xml:space="preserve"> </w:t>
            </w:r>
            <w:r w:rsidR="00FD3B10">
              <w:rPr>
                <w:i/>
                <w:iCs/>
                <w:sz w:val="28"/>
                <w:szCs w:val="28"/>
              </w:rPr>
              <w:t>24</w:t>
            </w:r>
            <w:r w:rsidR="004C166F">
              <w:rPr>
                <w:i/>
                <w:iCs/>
                <w:sz w:val="28"/>
                <w:szCs w:val="28"/>
              </w:rPr>
              <w:t xml:space="preserve">  </w:t>
            </w:r>
            <w:r>
              <w:rPr>
                <w:i/>
                <w:iCs/>
                <w:sz w:val="28"/>
                <w:szCs w:val="28"/>
              </w:rPr>
              <w:t xml:space="preserve"> tháng  </w:t>
            </w:r>
            <w:r w:rsidR="003F6553">
              <w:rPr>
                <w:i/>
                <w:iCs/>
                <w:sz w:val="28"/>
                <w:szCs w:val="28"/>
              </w:rPr>
              <w:t>3</w:t>
            </w:r>
            <w:r w:rsidRPr="00FF2D4F">
              <w:rPr>
                <w:i/>
                <w:iCs/>
                <w:sz w:val="28"/>
                <w:szCs w:val="28"/>
              </w:rPr>
              <w:t xml:space="preserve">  năm 201</w:t>
            </w:r>
            <w:r w:rsidR="003F6553">
              <w:rPr>
                <w:i/>
                <w:iCs/>
                <w:sz w:val="28"/>
                <w:szCs w:val="28"/>
              </w:rPr>
              <w:t>7</w:t>
            </w:r>
          </w:p>
        </w:tc>
      </w:tr>
    </w:tbl>
    <w:p w:rsidR="000772F8" w:rsidRPr="00FF64DC" w:rsidRDefault="000772F8" w:rsidP="000772F8">
      <w:pPr>
        <w:jc w:val="center"/>
        <w:rPr>
          <w:rStyle w:val="Strong"/>
          <w:sz w:val="26"/>
          <w:szCs w:val="26"/>
        </w:rPr>
      </w:pPr>
    </w:p>
    <w:p w:rsidR="000772F8" w:rsidRPr="000876E6" w:rsidRDefault="000772F8" w:rsidP="000772F8">
      <w:pPr>
        <w:jc w:val="center"/>
        <w:rPr>
          <w:sz w:val="26"/>
          <w:szCs w:val="26"/>
        </w:rPr>
      </w:pPr>
      <w:r w:rsidRPr="000876E6">
        <w:rPr>
          <w:rStyle w:val="Strong"/>
          <w:sz w:val="26"/>
          <w:szCs w:val="26"/>
        </w:rPr>
        <w:t>QUYẾT ĐỊNH</w:t>
      </w:r>
    </w:p>
    <w:p w:rsidR="00974FA0" w:rsidRDefault="000772F8" w:rsidP="00974FA0">
      <w:pPr>
        <w:jc w:val="center"/>
        <w:rPr>
          <w:b/>
          <w:color w:val="000000" w:themeColor="text1"/>
          <w:sz w:val="28"/>
          <w:szCs w:val="28"/>
        </w:rPr>
      </w:pPr>
      <w:r w:rsidRPr="00A545E4">
        <w:rPr>
          <w:rStyle w:val="Strong"/>
          <w:bCs w:val="0"/>
          <w:sz w:val="28"/>
          <w:szCs w:val="28"/>
        </w:rPr>
        <w:t xml:space="preserve">Ban hành Quy </w:t>
      </w:r>
      <w:r w:rsidR="00974FA0">
        <w:rPr>
          <w:b/>
          <w:color w:val="000000" w:themeColor="text1"/>
          <w:sz w:val="28"/>
          <w:szCs w:val="28"/>
        </w:rPr>
        <w:t>định về đối tượng cung cấp tin và tài liệu tham khảo</w:t>
      </w:r>
    </w:p>
    <w:p w:rsidR="00974FA0" w:rsidRDefault="00974FA0" w:rsidP="00974FA0">
      <w:pPr>
        <w:jc w:val="center"/>
        <w:rPr>
          <w:b/>
          <w:color w:val="000000" w:themeColor="text1"/>
          <w:sz w:val="28"/>
          <w:szCs w:val="28"/>
        </w:rPr>
      </w:pPr>
      <w:proofErr w:type="gramStart"/>
      <w:r>
        <w:rPr>
          <w:b/>
          <w:color w:val="000000" w:themeColor="text1"/>
          <w:sz w:val="28"/>
          <w:szCs w:val="28"/>
        </w:rPr>
        <w:t>của</w:t>
      </w:r>
      <w:proofErr w:type="gramEnd"/>
      <w:r>
        <w:rPr>
          <w:b/>
          <w:color w:val="000000" w:themeColor="text1"/>
          <w:sz w:val="28"/>
          <w:szCs w:val="28"/>
        </w:rPr>
        <w:t xml:space="preserve"> </w:t>
      </w:r>
      <w:r w:rsidRPr="00360DC6">
        <w:rPr>
          <w:b/>
          <w:color w:val="000000" w:themeColor="text1"/>
          <w:sz w:val="28"/>
          <w:szCs w:val="28"/>
        </w:rPr>
        <w:t>Thông tấn xã Việt Nam</w:t>
      </w:r>
    </w:p>
    <w:p w:rsidR="004C166F" w:rsidRPr="00B00A79" w:rsidRDefault="008D08EE" w:rsidP="00974FA0">
      <w:pPr>
        <w:jc w:val="center"/>
        <w:rPr>
          <w:b/>
          <w:sz w:val="28"/>
          <w:szCs w:val="28"/>
        </w:rPr>
      </w:pPr>
      <w:r w:rsidRPr="008D08EE">
        <w:rPr>
          <w:noProof/>
          <w:sz w:val="26"/>
          <w:szCs w:val="26"/>
        </w:rPr>
        <w:pict>
          <v:line id="_x0000_s1028" style="position:absolute;left:0;text-align:left;z-index:251662336" from="142.2pt,7.45pt" to="298.95pt,7.45pt"/>
        </w:pict>
      </w:r>
    </w:p>
    <w:p w:rsidR="000772F8" w:rsidRDefault="000772F8" w:rsidP="000772F8">
      <w:pPr>
        <w:spacing w:before="100" w:beforeAutospacing="1" w:after="120"/>
        <w:jc w:val="center"/>
        <w:rPr>
          <w:b/>
          <w:bCs/>
          <w:sz w:val="26"/>
          <w:szCs w:val="26"/>
        </w:rPr>
      </w:pPr>
      <w:r w:rsidRPr="00FF64DC">
        <w:rPr>
          <w:b/>
          <w:bCs/>
          <w:sz w:val="26"/>
          <w:szCs w:val="26"/>
        </w:rPr>
        <w:t xml:space="preserve">TỔNG GIÁM ĐỐC </w:t>
      </w:r>
      <w:r w:rsidR="003F6553">
        <w:rPr>
          <w:b/>
          <w:bCs/>
          <w:sz w:val="26"/>
          <w:szCs w:val="26"/>
        </w:rPr>
        <w:t>THÔNG TẤN XÃ</w:t>
      </w:r>
      <w:r w:rsidRPr="00FF64DC">
        <w:rPr>
          <w:b/>
          <w:bCs/>
          <w:sz w:val="26"/>
          <w:szCs w:val="26"/>
        </w:rPr>
        <w:t xml:space="preserve"> VIỆT NAM</w:t>
      </w:r>
    </w:p>
    <w:p w:rsidR="00974FA0" w:rsidRDefault="00974FA0" w:rsidP="00974FA0">
      <w:pPr>
        <w:ind w:firstLine="720"/>
        <w:jc w:val="both"/>
        <w:rPr>
          <w:color w:val="000000" w:themeColor="text1"/>
          <w:sz w:val="28"/>
          <w:szCs w:val="28"/>
        </w:rPr>
      </w:pPr>
      <w:r>
        <w:rPr>
          <w:color w:val="000000" w:themeColor="text1"/>
          <w:sz w:val="28"/>
          <w:szCs w:val="28"/>
        </w:rPr>
        <w:t>Căn cứ Nghị định số 88/2013/NĐ-CP ngày 1/8/2013 của Chính phủ quy định về chức năng, nhiệm vụ, quyền hạn và cơ cấu tổ chức của Thông tấn xã Việt Nam;</w:t>
      </w:r>
    </w:p>
    <w:p w:rsidR="00974FA0" w:rsidRDefault="00974FA0" w:rsidP="00974FA0">
      <w:pPr>
        <w:jc w:val="both"/>
        <w:rPr>
          <w:i/>
          <w:color w:val="000000" w:themeColor="text1"/>
          <w:sz w:val="28"/>
          <w:szCs w:val="28"/>
        </w:rPr>
      </w:pPr>
      <w:r>
        <w:rPr>
          <w:color w:val="000000" w:themeColor="text1"/>
          <w:sz w:val="28"/>
          <w:szCs w:val="28"/>
        </w:rPr>
        <w:tab/>
        <w:t>Trên cơ sở Nghị định, tại Điều 2 khoản 3 đã xác định một trong những chức năng nhiệm vụ của TTXVN như sau</w:t>
      </w:r>
      <w:r w:rsidRPr="000367C1">
        <w:rPr>
          <w:i/>
          <w:color w:val="000000" w:themeColor="text1"/>
          <w:sz w:val="28"/>
          <w:szCs w:val="28"/>
        </w:rPr>
        <w:t>: “Thống nhất phát văn kiện, thông tin chính thức của Đảng và Nhà nước; thu thập, biên soạn tin, ảnh, sản phẩm nghe nhìn, tư liệu, sách và các loại hình thông tin tham khảo phục vụ kịp thời yêu cầu lãnh đạo của Đảng và quản lý Nhà nước”.</w:t>
      </w:r>
    </w:p>
    <w:p w:rsidR="00974FA0" w:rsidRPr="000367C1" w:rsidRDefault="00974FA0" w:rsidP="00974FA0">
      <w:pPr>
        <w:jc w:val="both"/>
        <w:rPr>
          <w:color w:val="000000" w:themeColor="text1"/>
          <w:sz w:val="28"/>
          <w:szCs w:val="28"/>
        </w:rPr>
      </w:pPr>
      <w:r>
        <w:rPr>
          <w:i/>
          <w:color w:val="000000" w:themeColor="text1"/>
          <w:sz w:val="28"/>
          <w:szCs w:val="28"/>
        </w:rPr>
        <w:tab/>
      </w:r>
      <w:r>
        <w:rPr>
          <w:color w:val="000000" w:themeColor="text1"/>
          <w:sz w:val="28"/>
          <w:szCs w:val="28"/>
        </w:rPr>
        <w:t>Để có căn cứ vào việc cung cấp tin và tài liệu tham khảo của TTXVN đảm bảo đúng đối tượng, đúng yêu cầu;</w:t>
      </w:r>
    </w:p>
    <w:p w:rsidR="00974FA0" w:rsidRDefault="00974FA0" w:rsidP="00974FA0">
      <w:pPr>
        <w:jc w:val="both"/>
        <w:rPr>
          <w:color w:val="000000" w:themeColor="text1"/>
          <w:sz w:val="28"/>
          <w:szCs w:val="28"/>
        </w:rPr>
      </w:pPr>
      <w:r>
        <w:rPr>
          <w:color w:val="000000" w:themeColor="text1"/>
          <w:sz w:val="28"/>
          <w:szCs w:val="28"/>
        </w:rPr>
        <w:tab/>
        <w:t>Theo đề nghị của ông Giám đốc Trung tâm Phát triển truyền thông Thông tấn Thông tấn xã Việt Nam,</w:t>
      </w:r>
    </w:p>
    <w:p w:rsidR="00974FA0" w:rsidRDefault="00974FA0" w:rsidP="00974FA0">
      <w:pPr>
        <w:spacing w:after="240"/>
        <w:jc w:val="center"/>
        <w:rPr>
          <w:b/>
          <w:color w:val="000000" w:themeColor="text1"/>
          <w:sz w:val="28"/>
          <w:szCs w:val="28"/>
        </w:rPr>
      </w:pPr>
      <w:r>
        <w:rPr>
          <w:b/>
          <w:color w:val="000000" w:themeColor="text1"/>
          <w:sz w:val="28"/>
          <w:szCs w:val="28"/>
        </w:rPr>
        <w:t>QUYẾT ĐỊNH:</w:t>
      </w:r>
    </w:p>
    <w:p w:rsidR="00974FA0" w:rsidRDefault="00974FA0" w:rsidP="00974FA0">
      <w:pPr>
        <w:spacing w:after="120"/>
        <w:jc w:val="both"/>
        <w:rPr>
          <w:sz w:val="28"/>
          <w:szCs w:val="28"/>
        </w:rPr>
      </w:pPr>
      <w:r>
        <w:rPr>
          <w:b/>
          <w:sz w:val="28"/>
          <w:szCs w:val="28"/>
        </w:rPr>
        <w:tab/>
      </w:r>
      <w:proofErr w:type="gramStart"/>
      <w:r>
        <w:rPr>
          <w:b/>
          <w:sz w:val="28"/>
          <w:szCs w:val="28"/>
        </w:rPr>
        <w:t>Điều</w:t>
      </w:r>
      <w:r w:rsidRPr="00230392">
        <w:rPr>
          <w:b/>
          <w:sz w:val="28"/>
          <w:szCs w:val="28"/>
        </w:rPr>
        <w:t xml:space="preserve"> 1.</w:t>
      </w:r>
      <w:proofErr w:type="gramEnd"/>
      <w:r w:rsidRPr="00230392">
        <w:rPr>
          <w:sz w:val="28"/>
          <w:szCs w:val="28"/>
        </w:rPr>
        <w:t xml:space="preserve"> </w:t>
      </w:r>
      <w:r>
        <w:rPr>
          <w:sz w:val="28"/>
          <w:szCs w:val="28"/>
        </w:rPr>
        <w:t xml:space="preserve">Ban hành kèm </w:t>
      </w:r>
      <w:proofErr w:type="gramStart"/>
      <w:r>
        <w:rPr>
          <w:sz w:val="28"/>
          <w:szCs w:val="28"/>
        </w:rPr>
        <w:t>theo</w:t>
      </w:r>
      <w:proofErr w:type="gramEnd"/>
      <w:r>
        <w:rPr>
          <w:sz w:val="28"/>
          <w:szCs w:val="28"/>
        </w:rPr>
        <w:t xml:space="preserve"> Quyết định này bản </w:t>
      </w:r>
      <w:r w:rsidRPr="00D93F01">
        <w:rPr>
          <w:b/>
          <w:i/>
          <w:sz w:val="28"/>
          <w:szCs w:val="28"/>
        </w:rPr>
        <w:t>Quy dịnh về đối tượng cung cấp tin và tài liệu tham khảo của Thông tấn xã Việt Nam</w:t>
      </w:r>
      <w:r>
        <w:rPr>
          <w:b/>
          <w:i/>
          <w:sz w:val="28"/>
          <w:szCs w:val="28"/>
        </w:rPr>
        <w:t>.</w:t>
      </w:r>
    </w:p>
    <w:p w:rsidR="00D775CA" w:rsidRDefault="00974FA0" w:rsidP="00974FA0">
      <w:pPr>
        <w:spacing w:before="100" w:beforeAutospacing="1" w:after="120"/>
        <w:rPr>
          <w:sz w:val="28"/>
          <w:szCs w:val="28"/>
        </w:rPr>
      </w:pPr>
      <w:r>
        <w:rPr>
          <w:sz w:val="28"/>
          <w:szCs w:val="28"/>
        </w:rPr>
        <w:tab/>
      </w:r>
      <w:proofErr w:type="gramStart"/>
      <w:r w:rsidRPr="006F2C88">
        <w:rPr>
          <w:b/>
          <w:sz w:val="28"/>
          <w:szCs w:val="28"/>
        </w:rPr>
        <w:t>Điều 2.</w:t>
      </w:r>
      <w:proofErr w:type="gramEnd"/>
      <w:r>
        <w:rPr>
          <w:b/>
          <w:sz w:val="28"/>
          <w:szCs w:val="28"/>
        </w:rPr>
        <w:t xml:space="preserve"> </w:t>
      </w:r>
      <w:proofErr w:type="gramStart"/>
      <w:r>
        <w:rPr>
          <w:sz w:val="28"/>
          <w:szCs w:val="28"/>
        </w:rPr>
        <w:t>Quyết định này có hiệu lực thi hành kể từ ngày ký, thay thế Quyết định số 12/QĐ-TTX ngày 12/8/2009 của cơ quan Thông tấn xã Việt Nam.</w:t>
      </w:r>
      <w:proofErr w:type="gramEnd"/>
    </w:p>
    <w:p w:rsidR="00974FA0" w:rsidRDefault="00974FA0" w:rsidP="00974FA0">
      <w:pPr>
        <w:spacing w:before="100" w:beforeAutospacing="1" w:after="120"/>
        <w:rPr>
          <w:b/>
          <w:bCs/>
          <w:sz w:val="26"/>
          <w:szCs w:val="26"/>
        </w:rPr>
      </w:pPr>
      <w:r>
        <w:rPr>
          <w:color w:val="000000" w:themeColor="text1"/>
          <w:sz w:val="28"/>
          <w:szCs w:val="28"/>
        </w:rPr>
        <w:tab/>
      </w:r>
      <w:proofErr w:type="gramStart"/>
      <w:r w:rsidRPr="00A7648D">
        <w:rPr>
          <w:b/>
          <w:color w:val="000000" w:themeColor="text1"/>
          <w:sz w:val="28"/>
          <w:szCs w:val="28"/>
        </w:rPr>
        <w:t>Điều 3.</w:t>
      </w:r>
      <w:proofErr w:type="gramEnd"/>
      <w:r>
        <w:rPr>
          <w:color w:val="000000" w:themeColor="text1"/>
          <w:sz w:val="28"/>
          <w:szCs w:val="28"/>
        </w:rPr>
        <w:t xml:space="preserve"> Ông Chánh Văn phòng, các ông, bà Trưởng Ban Tổ chức cán bộ, Kế hoạch Tài chính, Ban Thư ký biên tập, Ban biên tập tin Thế giới, Ban biên tập Tin Đối ngoại, Ban Biên tập Tin Trong nước, Trung tâm Phát triển Truyề thông Thông tấn và Thủ trưởng các đơn vị liên quan căn cứ quyết định thi hành</w:t>
      </w:r>
      <w:proofErr w:type="gramStart"/>
      <w:r>
        <w:rPr>
          <w:color w:val="000000" w:themeColor="text1"/>
          <w:sz w:val="28"/>
          <w:szCs w:val="28"/>
        </w:rPr>
        <w:t>./</w:t>
      </w:r>
      <w:proofErr w:type="gramEnd"/>
      <w:r>
        <w:rPr>
          <w:color w:val="000000" w:themeColor="text1"/>
          <w:sz w:val="28"/>
          <w:szCs w:val="28"/>
        </w:rPr>
        <w:t>.</w:t>
      </w:r>
    </w:p>
    <w:p w:rsidR="000772F8" w:rsidRDefault="000772F8" w:rsidP="000772F8">
      <w:pPr>
        <w:spacing w:before="120"/>
        <w:ind w:firstLine="567"/>
        <w:jc w:val="both"/>
        <w:rPr>
          <w:rStyle w:val="Strong"/>
          <w:sz w:val="28"/>
          <w:szCs w:val="28"/>
        </w:rPr>
      </w:pPr>
    </w:p>
    <w:tbl>
      <w:tblPr>
        <w:tblW w:w="0" w:type="auto"/>
        <w:tblLook w:val="01E0"/>
      </w:tblPr>
      <w:tblGrid>
        <w:gridCol w:w="5231"/>
        <w:gridCol w:w="3773"/>
      </w:tblGrid>
      <w:tr w:rsidR="000772F8" w:rsidTr="00C928D2">
        <w:tc>
          <w:tcPr>
            <w:tcW w:w="5231" w:type="dxa"/>
          </w:tcPr>
          <w:p w:rsidR="000772F8" w:rsidRPr="009E65CA" w:rsidRDefault="000772F8" w:rsidP="00C928D2">
            <w:pPr>
              <w:rPr>
                <w:b/>
                <w:i/>
              </w:rPr>
            </w:pPr>
            <w:r w:rsidRPr="009E65CA">
              <w:rPr>
                <w:b/>
                <w:i/>
              </w:rPr>
              <w:t>Nơi nhận:</w:t>
            </w:r>
          </w:p>
          <w:p w:rsidR="000772F8" w:rsidRDefault="000772F8" w:rsidP="00C928D2">
            <w:pPr>
              <w:rPr>
                <w:sz w:val="22"/>
                <w:szCs w:val="22"/>
              </w:rPr>
            </w:pPr>
            <w:r>
              <w:rPr>
                <w:sz w:val="22"/>
                <w:szCs w:val="22"/>
              </w:rPr>
              <w:t>- Như Điều 3</w:t>
            </w:r>
            <w:r w:rsidRPr="009E65CA">
              <w:rPr>
                <w:sz w:val="22"/>
                <w:szCs w:val="22"/>
              </w:rPr>
              <w:t>;</w:t>
            </w:r>
          </w:p>
          <w:p w:rsidR="000772F8" w:rsidRPr="00C0417C" w:rsidRDefault="000772F8" w:rsidP="00974FA0">
            <w:r w:rsidRPr="001E76FF">
              <w:rPr>
                <w:color w:val="000000" w:themeColor="text1"/>
                <w:sz w:val="22"/>
                <w:szCs w:val="22"/>
              </w:rPr>
              <w:t>- Lưu: VT</w:t>
            </w:r>
            <w:r w:rsidR="003F6553" w:rsidRPr="001E76FF">
              <w:rPr>
                <w:color w:val="000000" w:themeColor="text1"/>
                <w:sz w:val="22"/>
                <w:szCs w:val="22"/>
              </w:rPr>
              <w:t xml:space="preserve">, </w:t>
            </w:r>
            <w:r w:rsidR="00974FA0">
              <w:rPr>
                <w:color w:val="000000" w:themeColor="text1"/>
                <w:sz w:val="22"/>
                <w:szCs w:val="22"/>
              </w:rPr>
              <w:t>TTPTTTTT</w:t>
            </w:r>
          </w:p>
        </w:tc>
        <w:tc>
          <w:tcPr>
            <w:tcW w:w="3773" w:type="dxa"/>
          </w:tcPr>
          <w:p w:rsidR="000772F8" w:rsidRPr="00337716" w:rsidRDefault="000772F8" w:rsidP="00C928D2">
            <w:pPr>
              <w:jc w:val="center"/>
              <w:rPr>
                <w:b/>
                <w:sz w:val="26"/>
                <w:szCs w:val="26"/>
              </w:rPr>
            </w:pPr>
            <w:r w:rsidRPr="00337716">
              <w:rPr>
                <w:b/>
                <w:sz w:val="26"/>
                <w:szCs w:val="26"/>
              </w:rPr>
              <w:t>TỔNG GIÁM ĐỐC</w:t>
            </w:r>
          </w:p>
          <w:p w:rsidR="000772F8" w:rsidRPr="00114AAE" w:rsidRDefault="00114AAE" w:rsidP="00114AAE">
            <w:pPr>
              <w:jc w:val="center"/>
            </w:pPr>
            <w:r w:rsidRPr="00114AAE">
              <w:t>(Đã ký)</w:t>
            </w:r>
          </w:p>
          <w:p w:rsidR="000772F8" w:rsidRPr="009E65CA" w:rsidRDefault="000772F8" w:rsidP="00C928D2">
            <w:pPr>
              <w:jc w:val="center"/>
              <w:rPr>
                <w:b/>
              </w:rPr>
            </w:pPr>
          </w:p>
          <w:p w:rsidR="000772F8" w:rsidRDefault="000772F8" w:rsidP="00C928D2">
            <w:pPr>
              <w:jc w:val="center"/>
              <w:rPr>
                <w:b/>
              </w:rPr>
            </w:pPr>
          </w:p>
          <w:p w:rsidR="000772F8" w:rsidRPr="009E65CA" w:rsidRDefault="000772F8" w:rsidP="00C928D2">
            <w:pPr>
              <w:jc w:val="center"/>
              <w:rPr>
                <w:b/>
              </w:rPr>
            </w:pPr>
          </w:p>
          <w:p w:rsidR="000772F8" w:rsidRPr="00337716" w:rsidRDefault="000772F8" w:rsidP="00C928D2">
            <w:pPr>
              <w:jc w:val="center"/>
              <w:rPr>
                <w:b/>
                <w:sz w:val="28"/>
                <w:szCs w:val="28"/>
              </w:rPr>
            </w:pPr>
          </w:p>
          <w:p w:rsidR="000772F8" w:rsidRPr="00632571" w:rsidRDefault="00D775CA" w:rsidP="00C928D2">
            <w:pPr>
              <w:jc w:val="center"/>
              <w:rPr>
                <w:b/>
                <w:sz w:val="26"/>
                <w:szCs w:val="26"/>
              </w:rPr>
            </w:pPr>
            <w:r>
              <w:rPr>
                <w:b/>
                <w:sz w:val="28"/>
                <w:szCs w:val="28"/>
              </w:rPr>
              <w:t>Nguyễn</w:t>
            </w:r>
            <w:r w:rsidR="001C2B94">
              <w:rPr>
                <w:b/>
                <w:sz w:val="28"/>
                <w:szCs w:val="28"/>
              </w:rPr>
              <w:t xml:space="preserve"> Đức Lợi</w:t>
            </w:r>
          </w:p>
        </w:tc>
      </w:tr>
    </w:tbl>
    <w:p w:rsidR="00921E72" w:rsidRDefault="00D66D14" w:rsidP="00D66D14"/>
    <w:sectPr w:rsidR="00921E72" w:rsidSect="004C166F">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40"/>
  <w:drawingGridVerticalSpacing w:val="381"/>
  <w:displayHorizontalDrawingGridEvery w:val="2"/>
  <w:characterSpacingControl w:val="doNotCompress"/>
  <w:compat/>
  <w:rsids>
    <w:rsidRoot w:val="000772F8"/>
    <w:rsid w:val="000120A8"/>
    <w:rsid w:val="00030660"/>
    <w:rsid w:val="00041A3C"/>
    <w:rsid w:val="00057E7F"/>
    <w:rsid w:val="0006217D"/>
    <w:rsid w:val="000772F8"/>
    <w:rsid w:val="00082819"/>
    <w:rsid w:val="000876E6"/>
    <w:rsid w:val="000B3FF2"/>
    <w:rsid w:val="00114AAE"/>
    <w:rsid w:val="00120252"/>
    <w:rsid w:val="00190D48"/>
    <w:rsid w:val="001C2B94"/>
    <w:rsid w:val="001E443C"/>
    <w:rsid w:val="001E76FF"/>
    <w:rsid w:val="001F036F"/>
    <w:rsid w:val="002473D9"/>
    <w:rsid w:val="00252225"/>
    <w:rsid w:val="002C5B7C"/>
    <w:rsid w:val="002D5E57"/>
    <w:rsid w:val="002D6158"/>
    <w:rsid w:val="00316004"/>
    <w:rsid w:val="003271A4"/>
    <w:rsid w:val="00394748"/>
    <w:rsid w:val="003F6553"/>
    <w:rsid w:val="00416791"/>
    <w:rsid w:val="004808BC"/>
    <w:rsid w:val="004C166F"/>
    <w:rsid w:val="004E43C2"/>
    <w:rsid w:val="00525F3E"/>
    <w:rsid w:val="00580834"/>
    <w:rsid w:val="00602486"/>
    <w:rsid w:val="006857E5"/>
    <w:rsid w:val="006E6DC5"/>
    <w:rsid w:val="0073286C"/>
    <w:rsid w:val="00745A46"/>
    <w:rsid w:val="00766A12"/>
    <w:rsid w:val="007A0037"/>
    <w:rsid w:val="007D79E9"/>
    <w:rsid w:val="007F2816"/>
    <w:rsid w:val="007F5C1E"/>
    <w:rsid w:val="00860198"/>
    <w:rsid w:val="00885F86"/>
    <w:rsid w:val="008A00B0"/>
    <w:rsid w:val="008D08EE"/>
    <w:rsid w:val="008E69A6"/>
    <w:rsid w:val="009150BD"/>
    <w:rsid w:val="009234A2"/>
    <w:rsid w:val="00974FA0"/>
    <w:rsid w:val="00983AA5"/>
    <w:rsid w:val="00A7220D"/>
    <w:rsid w:val="00A7362D"/>
    <w:rsid w:val="00A96EF5"/>
    <w:rsid w:val="00AA22AF"/>
    <w:rsid w:val="00AA7BBE"/>
    <w:rsid w:val="00AD17C9"/>
    <w:rsid w:val="00AD1B7C"/>
    <w:rsid w:val="00B00A79"/>
    <w:rsid w:val="00B00C81"/>
    <w:rsid w:val="00BC3FE3"/>
    <w:rsid w:val="00C30AC9"/>
    <w:rsid w:val="00C83F55"/>
    <w:rsid w:val="00C92DD6"/>
    <w:rsid w:val="00C967AE"/>
    <w:rsid w:val="00CA5069"/>
    <w:rsid w:val="00CB475D"/>
    <w:rsid w:val="00CD1B60"/>
    <w:rsid w:val="00D104CB"/>
    <w:rsid w:val="00D403C5"/>
    <w:rsid w:val="00D43699"/>
    <w:rsid w:val="00D52E59"/>
    <w:rsid w:val="00D66D14"/>
    <w:rsid w:val="00D775CA"/>
    <w:rsid w:val="00E1462A"/>
    <w:rsid w:val="00E664A0"/>
    <w:rsid w:val="00E76C73"/>
    <w:rsid w:val="00E95F02"/>
    <w:rsid w:val="00EB7AAE"/>
    <w:rsid w:val="00EC66BC"/>
    <w:rsid w:val="00F61064"/>
    <w:rsid w:val="00F63493"/>
    <w:rsid w:val="00FB5642"/>
    <w:rsid w:val="00FD3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F8"/>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772F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1412</Characters>
  <Application>Microsoft Office Word</Application>
  <DocSecurity>0</DocSecurity>
  <Lines>11</Lines>
  <Paragraphs>3</Paragraphs>
  <ScaleCrop>false</ScaleCrop>
  <Company>Grizli777</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DINHTHO</dc:creator>
  <cp:lastModifiedBy>Administrator</cp:lastModifiedBy>
  <cp:revision>13</cp:revision>
  <cp:lastPrinted>2017-03-30T03:06:00Z</cp:lastPrinted>
  <dcterms:created xsi:type="dcterms:W3CDTF">2017-03-14T02:45:00Z</dcterms:created>
  <dcterms:modified xsi:type="dcterms:W3CDTF">2017-04-05T09:05:00Z</dcterms:modified>
</cp:coreProperties>
</file>