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A6" w:rsidRPr="007843A6" w:rsidRDefault="007843A6" w:rsidP="00854642">
      <w:pPr>
        <w:spacing w:after="0" w:line="240" w:lineRule="auto"/>
        <w:rPr>
          <w:rFonts w:ascii="Times New Roman" w:hAnsi="Times New Roman"/>
          <w:b/>
          <w:sz w:val="28"/>
          <w:szCs w:val="28"/>
        </w:rPr>
      </w:pPr>
      <w:r w:rsidRPr="007843A6">
        <w:rPr>
          <w:rFonts w:ascii="Times New Roman" w:hAnsi="Times New Roman"/>
          <w:b/>
          <w:sz w:val="28"/>
          <w:szCs w:val="28"/>
        </w:rPr>
        <w:t xml:space="preserve">THÔNG TẤN XÃ        </w:t>
      </w:r>
      <w:r>
        <w:rPr>
          <w:rFonts w:ascii="Times New Roman" w:hAnsi="Times New Roman"/>
          <w:b/>
          <w:sz w:val="28"/>
          <w:szCs w:val="28"/>
        </w:rPr>
        <w:t xml:space="preserve">     </w:t>
      </w:r>
      <w:r w:rsidRPr="007843A6">
        <w:rPr>
          <w:rFonts w:ascii="Times New Roman" w:hAnsi="Times New Roman"/>
          <w:b/>
          <w:sz w:val="26"/>
          <w:szCs w:val="26"/>
        </w:rPr>
        <w:t>CỘNG HOÀ XÃ HỘI CHỦ NGHĨA VIỆT NAM</w:t>
      </w:r>
    </w:p>
    <w:p w:rsidR="007843A6" w:rsidRDefault="00204AC0" w:rsidP="00854642">
      <w:pPr>
        <w:spacing w:after="0" w:line="240" w:lineRule="auto"/>
        <w:rPr>
          <w:rFonts w:ascii="Times New Roman" w:hAnsi="Times New Roman"/>
          <w:b/>
          <w:sz w:val="28"/>
          <w:szCs w:val="28"/>
        </w:rPr>
      </w:pPr>
      <w:r>
        <w:rPr>
          <w:rFonts w:ascii="Times New Roman" w:hAnsi="Times New Roman"/>
          <w:b/>
          <w:noProof/>
          <w:sz w:val="28"/>
          <w:szCs w:val="28"/>
        </w:rPr>
        <w:pict>
          <v:line id="_x0000_s1030" style="position:absolute;z-index:251660288" from="230.7pt,15.95pt" to="367.2pt,15.95pt"/>
        </w:pict>
      </w:r>
      <w:r>
        <w:rPr>
          <w:rFonts w:ascii="Times New Roman" w:hAnsi="Times New Roman"/>
          <w:b/>
          <w:noProof/>
          <w:sz w:val="28"/>
          <w:szCs w:val="28"/>
        </w:rPr>
        <w:pict>
          <v:line id="_x0000_s1031" style="position:absolute;z-index:251661312" from="19.3pt,19.85pt" to="76.7pt,19.85pt"/>
        </w:pict>
      </w:r>
      <w:r w:rsidR="007843A6" w:rsidRPr="007843A6">
        <w:rPr>
          <w:rFonts w:ascii="Times New Roman" w:hAnsi="Times New Roman"/>
          <w:b/>
          <w:sz w:val="28"/>
          <w:szCs w:val="28"/>
        </w:rPr>
        <w:t xml:space="preserve">    VIỆT NAM                                   Độc lập – Tự do – Hạnh phúc       </w:t>
      </w:r>
    </w:p>
    <w:p w:rsidR="007843A6" w:rsidRPr="007843A6" w:rsidRDefault="007843A6" w:rsidP="007843A6">
      <w:pPr>
        <w:spacing w:after="0"/>
        <w:rPr>
          <w:rFonts w:ascii="Times New Roman" w:hAnsi="Times New Roman"/>
          <w:sz w:val="28"/>
          <w:szCs w:val="28"/>
        </w:rPr>
      </w:pPr>
    </w:p>
    <w:p w:rsidR="007843A6" w:rsidRPr="007843A6" w:rsidRDefault="007843A6" w:rsidP="007843A6">
      <w:pPr>
        <w:spacing w:after="120"/>
        <w:rPr>
          <w:rFonts w:ascii="Times New Roman" w:hAnsi="Times New Roman"/>
          <w:i/>
          <w:iCs/>
          <w:sz w:val="28"/>
          <w:szCs w:val="28"/>
        </w:rPr>
      </w:pPr>
      <w:r w:rsidRPr="007843A6">
        <w:rPr>
          <w:rFonts w:ascii="Times New Roman" w:hAnsi="Times New Roman"/>
          <w:sz w:val="28"/>
          <w:szCs w:val="28"/>
        </w:rPr>
        <w:t xml:space="preserve"> </w:t>
      </w:r>
      <w:r>
        <w:rPr>
          <w:rFonts w:ascii="Times New Roman" w:hAnsi="Times New Roman"/>
          <w:sz w:val="28"/>
          <w:szCs w:val="28"/>
        </w:rPr>
        <w:t xml:space="preserve"> </w:t>
      </w:r>
      <w:r w:rsidRPr="007843A6">
        <w:rPr>
          <w:rFonts w:ascii="Times New Roman" w:hAnsi="Times New Roman"/>
          <w:sz w:val="28"/>
          <w:szCs w:val="28"/>
        </w:rPr>
        <w:t xml:space="preserve">Số:    </w:t>
      </w:r>
      <w:r w:rsidR="00A12CDA">
        <w:rPr>
          <w:rFonts w:ascii="Times New Roman" w:hAnsi="Times New Roman"/>
          <w:sz w:val="28"/>
          <w:szCs w:val="28"/>
        </w:rPr>
        <w:t>64</w:t>
      </w:r>
      <w:r w:rsidRPr="007843A6">
        <w:rPr>
          <w:rFonts w:ascii="Times New Roman" w:hAnsi="Times New Roman"/>
          <w:sz w:val="28"/>
          <w:szCs w:val="28"/>
        </w:rPr>
        <w:t xml:space="preserve">/QĐ-TTX                        </w:t>
      </w:r>
      <w:r>
        <w:rPr>
          <w:rFonts w:ascii="Times New Roman" w:hAnsi="Times New Roman"/>
          <w:sz w:val="28"/>
          <w:szCs w:val="28"/>
        </w:rPr>
        <w:t xml:space="preserve">  </w:t>
      </w:r>
      <w:r w:rsidRPr="007843A6">
        <w:rPr>
          <w:rFonts w:ascii="Times New Roman" w:hAnsi="Times New Roman"/>
          <w:i/>
          <w:iCs/>
          <w:sz w:val="28"/>
          <w:szCs w:val="28"/>
        </w:rPr>
        <w:t xml:space="preserve">Hà Nội, ngày </w:t>
      </w:r>
      <w:r w:rsidR="00A12CDA">
        <w:rPr>
          <w:rFonts w:ascii="Times New Roman" w:hAnsi="Times New Roman"/>
          <w:i/>
          <w:iCs/>
          <w:sz w:val="28"/>
          <w:szCs w:val="28"/>
        </w:rPr>
        <w:t>17</w:t>
      </w:r>
      <w:r w:rsidRPr="007843A6">
        <w:rPr>
          <w:rFonts w:ascii="Times New Roman" w:hAnsi="Times New Roman"/>
          <w:i/>
          <w:iCs/>
          <w:sz w:val="28"/>
          <w:szCs w:val="28"/>
        </w:rPr>
        <w:t xml:space="preserve"> </w:t>
      </w:r>
      <w:proofErr w:type="gramStart"/>
      <w:r w:rsidRPr="007843A6">
        <w:rPr>
          <w:rFonts w:ascii="Times New Roman" w:hAnsi="Times New Roman"/>
          <w:i/>
          <w:iCs/>
          <w:sz w:val="28"/>
          <w:szCs w:val="28"/>
        </w:rPr>
        <w:t xml:space="preserve">tháng  </w:t>
      </w:r>
      <w:r w:rsidR="00A12CDA">
        <w:rPr>
          <w:rFonts w:ascii="Times New Roman" w:hAnsi="Times New Roman"/>
          <w:i/>
          <w:iCs/>
          <w:sz w:val="28"/>
          <w:szCs w:val="28"/>
        </w:rPr>
        <w:t>9</w:t>
      </w:r>
      <w:proofErr w:type="gramEnd"/>
      <w:r w:rsidRPr="007843A6">
        <w:rPr>
          <w:rFonts w:ascii="Times New Roman" w:hAnsi="Times New Roman"/>
          <w:i/>
          <w:iCs/>
          <w:sz w:val="28"/>
          <w:szCs w:val="28"/>
        </w:rPr>
        <w:t xml:space="preserve"> năm 201</w:t>
      </w:r>
      <w:r w:rsidR="00A12CDA">
        <w:rPr>
          <w:rFonts w:ascii="Times New Roman" w:hAnsi="Times New Roman"/>
          <w:i/>
          <w:iCs/>
          <w:sz w:val="28"/>
          <w:szCs w:val="28"/>
        </w:rPr>
        <w:t>3</w:t>
      </w:r>
    </w:p>
    <w:p w:rsidR="00B55607" w:rsidRDefault="00B55607" w:rsidP="00EE2D97">
      <w:pPr>
        <w:pStyle w:val="Vnbnnidung20"/>
        <w:shd w:val="clear" w:color="auto" w:fill="auto"/>
        <w:spacing w:line="240" w:lineRule="auto"/>
        <w:rPr>
          <w:rStyle w:val="Vnbnnidung2"/>
          <w:color w:val="000000"/>
          <w:sz w:val="28"/>
          <w:szCs w:val="28"/>
          <w:lang w:eastAsia="vi-VN"/>
        </w:rPr>
      </w:pPr>
    </w:p>
    <w:p w:rsidR="00EE2D97" w:rsidRPr="00B55607" w:rsidRDefault="00EE2D97" w:rsidP="00EE2D97">
      <w:pPr>
        <w:pStyle w:val="Vnbnnidung20"/>
        <w:shd w:val="clear" w:color="auto" w:fill="auto"/>
        <w:spacing w:line="240" w:lineRule="auto"/>
        <w:rPr>
          <w:b w:val="0"/>
          <w:sz w:val="28"/>
          <w:szCs w:val="28"/>
        </w:rPr>
      </w:pPr>
      <w:r w:rsidRPr="00B55607">
        <w:rPr>
          <w:rStyle w:val="Vnbnnidung2"/>
          <w:b/>
          <w:color w:val="000000"/>
          <w:sz w:val="28"/>
          <w:szCs w:val="28"/>
          <w:lang w:eastAsia="vi-VN"/>
        </w:rPr>
        <w:t>QUYẾT ĐỊNH</w:t>
      </w:r>
    </w:p>
    <w:p w:rsidR="00EE2D97" w:rsidRPr="00B55607" w:rsidRDefault="00D23249" w:rsidP="00EE2D97">
      <w:pPr>
        <w:pStyle w:val="Vnbnnidung20"/>
        <w:shd w:val="clear" w:color="auto" w:fill="auto"/>
        <w:spacing w:line="240" w:lineRule="auto"/>
        <w:rPr>
          <w:rStyle w:val="Vnbnnidung2"/>
          <w:b/>
          <w:color w:val="000000"/>
          <w:sz w:val="28"/>
          <w:szCs w:val="28"/>
          <w:lang w:eastAsia="vi-VN"/>
        </w:rPr>
      </w:pPr>
      <w:r>
        <w:rPr>
          <w:rStyle w:val="Vnbnnidung2"/>
          <w:b/>
          <w:color w:val="000000"/>
          <w:sz w:val="28"/>
          <w:szCs w:val="28"/>
          <w:lang w:eastAsia="vi-VN"/>
        </w:rPr>
        <w:t>V</w:t>
      </w:r>
      <w:r w:rsidR="00EE2D97" w:rsidRPr="00B55607">
        <w:rPr>
          <w:rStyle w:val="Vnbnnidung2"/>
          <w:b/>
          <w:color w:val="000000"/>
          <w:sz w:val="28"/>
          <w:szCs w:val="28"/>
          <w:lang w:eastAsia="vi-VN"/>
        </w:rPr>
        <w:t>ề việc ban hành Quy định thực hiện tiết kiệm điện</w:t>
      </w:r>
    </w:p>
    <w:p w:rsidR="00EE2D97" w:rsidRPr="00B55607" w:rsidRDefault="00EE2D97" w:rsidP="00EE2D97">
      <w:pPr>
        <w:pStyle w:val="Vnbnnidung20"/>
        <w:shd w:val="clear" w:color="auto" w:fill="auto"/>
        <w:spacing w:line="240" w:lineRule="auto"/>
        <w:rPr>
          <w:rStyle w:val="Vnbnnidung2"/>
          <w:b/>
          <w:color w:val="000000"/>
          <w:sz w:val="28"/>
          <w:szCs w:val="28"/>
          <w:lang w:eastAsia="vi-VN"/>
        </w:rPr>
      </w:pPr>
      <w:r w:rsidRPr="00B55607">
        <w:rPr>
          <w:rStyle w:val="Vnbnnidung2"/>
          <w:b/>
          <w:color w:val="000000"/>
          <w:sz w:val="28"/>
          <w:szCs w:val="28"/>
          <w:lang w:eastAsia="vi-VN"/>
        </w:rPr>
        <w:t xml:space="preserve"> </w:t>
      </w:r>
      <w:proofErr w:type="gramStart"/>
      <w:r w:rsidRPr="00B55607">
        <w:rPr>
          <w:rStyle w:val="Vnbnnidung2"/>
          <w:b/>
          <w:color w:val="000000"/>
          <w:sz w:val="28"/>
          <w:szCs w:val="28"/>
          <w:lang w:eastAsia="vi-VN"/>
        </w:rPr>
        <w:t>tại</w:t>
      </w:r>
      <w:proofErr w:type="gramEnd"/>
      <w:r w:rsidRPr="00B55607">
        <w:rPr>
          <w:rStyle w:val="Vnbnnidung2"/>
          <w:b/>
          <w:color w:val="000000"/>
          <w:sz w:val="28"/>
          <w:szCs w:val="28"/>
          <w:lang w:eastAsia="vi-VN"/>
        </w:rPr>
        <w:t xml:space="preserve"> Thông tấn xã Việt Nam</w:t>
      </w:r>
    </w:p>
    <w:p w:rsidR="00EE2D97" w:rsidRDefault="00204AC0" w:rsidP="00EE2D97">
      <w:pPr>
        <w:pStyle w:val="Vnbnnidung20"/>
        <w:shd w:val="clear" w:color="auto" w:fill="auto"/>
        <w:spacing w:line="240" w:lineRule="auto"/>
        <w:rPr>
          <w:rStyle w:val="Vnbnnidung2"/>
          <w:color w:val="000000"/>
          <w:sz w:val="28"/>
          <w:szCs w:val="28"/>
          <w:lang w:eastAsia="vi-VN"/>
        </w:rPr>
      </w:pPr>
      <w:r w:rsidRPr="00204AC0">
        <w:rPr>
          <w:bCs w:val="0"/>
          <w:noProof/>
          <w:color w:val="000000"/>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87.2pt;margin-top:4.7pt;width:84.75pt;height:0;z-index:251662336" o:connectortype="straight"/>
        </w:pict>
      </w:r>
    </w:p>
    <w:p w:rsidR="00EE2D97" w:rsidRPr="00EE2D97" w:rsidRDefault="00EE2D97" w:rsidP="00EE2D97">
      <w:pPr>
        <w:pStyle w:val="Vnbnnidung20"/>
        <w:shd w:val="clear" w:color="auto" w:fill="auto"/>
        <w:spacing w:line="240" w:lineRule="auto"/>
        <w:rPr>
          <w:sz w:val="28"/>
          <w:szCs w:val="28"/>
        </w:rPr>
      </w:pPr>
    </w:p>
    <w:p w:rsidR="00EE2D97" w:rsidRPr="00B55607" w:rsidRDefault="00EE2D97" w:rsidP="00D23249">
      <w:pPr>
        <w:pStyle w:val="Vnbnnidung20"/>
        <w:shd w:val="clear" w:color="auto" w:fill="auto"/>
        <w:spacing w:after="283" w:line="240" w:lineRule="auto"/>
        <w:ind w:firstLine="567"/>
        <w:rPr>
          <w:b w:val="0"/>
          <w:sz w:val="28"/>
          <w:szCs w:val="28"/>
        </w:rPr>
      </w:pPr>
      <w:r w:rsidRPr="00B55607">
        <w:rPr>
          <w:rStyle w:val="Vnbnnidung2"/>
          <w:b/>
          <w:color w:val="000000"/>
          <w:sz w:val="28"/>
          <w:szCs w:val="28"/>
          <w:lang w:eastAsia="vi-VN"/>
        </w:rPr>
        <w:t>TỔNG GIÁM ĐỐC THÔNG TẤN XÃ VIỆT NAM</w:t>
      </w:r>
    </w:p>
    <w:p w:rsidR="00EE2D97" w:rsidRPr="00EE2D97" w:rsidRDefault="00EE2D97" w:rsidP="00D23249">
      <w:pPr>
        <w:pStyle w:val="Vnbnnidung0"/>
        <w:shd w:val="clear" w:color="auto" w:fill="auto"/>
        <w:spacing w:before="0" w:after="120" w:line="240" w:lineRule="auto"/>
        <w:ind w:firstLine="567"/>
        <w:rPr>
          <w:sz w:val="28"/>
          <w:szCs w:val="28"/>
        </w:rPr>
      </w:pPr>
      <w:r w:rsidRPr="00EE2D97">
        <w:rPr>
          <w:rStyle w:val="Vnbnnidung"/>
          <w:color w:val="000000"/>
          <w:sz w:val="28"/>
          <w:szCs w:val="28"/>
          <w:lang w:eastAsia="vi-VN"/>
        </w:rPr>
        <w:t>Căn cứ Luật Sử dụng năng lượng tiết kiệm và hiệu quà;</w:t>
      </w:r>
    </w:p>
    <w:p w:rsidR="00EE2D97" w:rsidRPr="00EE2D97" w:rsidRDefault="00EE2D97" w:rsidP="00D23249">
      <w:pPr>
        <w:pStyle w:val="Vnbnnidung0"/>
        <w:shd w:val="clear" w:color="auto" w:fill="auto"/>
        <w:spacing w:before="0" w:after="120" w:line="240" w:lineRule="auto"/>
        <w:ind w:right="260" w:firstLine="567"/>
        <w:rPr>
          <w:sz w:val="28"/>
          <w:szCs w:val="28"/>
        </w:rPr>
      </w:pPr>
      <w:r w:rsidRPr="00EE2D97">
        <w:rPr>
          <w:rStyle w:val="Vnbnnidung"/>
          <w:color w:val="000000"/>
          <w:sz w:val="28"/>
          <w:szCs w:val="28"/>
          <w:lang w:eastAsia="vi-VN"/>
        </w:rPr>
        <w:t>Căn cứ Nghị định số 88/2013/NĐ-CP ngày 01 tháng 8 năm 2013 của Chính phủ quy định chức năng, nhiệm vụ, quyên hạn và cơ câu tô chức của Thông tấn xã Việt Nam;</w:t>
      </w:r>
    </w:p>
    <w:p w:rsidR="00EE2D97" w:rsidRPr="00EE2D97" w:rsidRDefault="00EE2D97" w:rsidP="00D23249">
      <w:pPr>
        <w:pStyle w:val="Vnbnnidung0"/>
        <w:shd w:val="clear" w:color="auto" w:fill="auto"/>
        <w:spacing w:before="0" w:after="120" w:line="240" w:lineRule="auto"/>
        <w:ind w:right="260" w:firstLine="567"/>
        <w:rPr>
          <w:sz w:val="28"/>
          <w:szCs w:val="28"/>
        </w:rPr>
      </w:pPr>
      <w:r w:rsidRPr="00EE2D97">
        <w:rPr>
          <w:rStyle w:val="Vnbnnidung"/>
          <w:color w:val="000000"/>
          <w:sz w:val="28"/>
          <w:szCs w:val="28"/>
          <w:lang w:eastAsia="vi-VN"/>
        </w:rPr>
        <w:t>Căn cứ Chỉ thị số 171/CT-TTg ngày 26/01/2011 của Thủ tướng Chính phủ về việc tăng cường thực hiện tiết kiệm điện;</w:t>
      </w:r>
    </w:p>
    <w:p w:rsidR="00EE2D97" w:rsidRPr="00EE2D97" w:rsidRDefault="00EE2D97" w:rsidP="00D23249">
      <w:pPr>
        <w:pStyle w:val="Vnbnnidung0"/>
        <w:shd w:val="clear" w:color="auto" w:fill="auto"/>
        <w:spacing w:before="0" w:after="120" w:line="240" w:lineRule="auto"/>
        <w:ind w:right="260" w:firstLine="567"/>
        <w:rPr>
          <w:sz w:val="28"/>
          <w:szCs w:val="28"/>
        </w:rPr>
      </w:pPr>
      <w:r w:rsidRPr="00EE2D97">
        <w:rPr>
          <w:rStyle w:val="Vnbnnidung"/>
          <w:color w:val="000000"/>
          <w:sz w:val="28"/>
          <w:szCs w:val="28"/>
          <w:lang w:eastAsia="vi-VN"/>
        </w:rPr>
        <w:t>Căn cứ Thông tư liên tịch số 111/2009/TTLT/BCT-BTC ngày 01/6/2009 của Bộ Công Thương và Bộ Tài chính hướng dẫn thực hiện tiết kiệm điện trong các cơ quan nhà nước, đơn vị sự nghiệp công lập;</w:t>
      </w:r>
    </w:p>
    <w:p w:rsidR="00EE2D97" w:rsidRPr="00EE2D97" w:rsidRDefault="00EE2D97" w:rsidP="00D23249">
      <w:pPr>
        <w:pStyle w:val="Vnbnnidung0"/>
        <w:shd w:val="clear" w:color="auto" w:fill="auto"/>
        <w:spacing w:before="0" w:after="120" w:line="240" w:lineRule="auto"/>
        <w:ind w:right="260" w:firstLine="567"/>
        <w:rPr>
          <w:sz w:val="28"/>
          <w:szCs w:val="28"/>
        </w:rPr>
      </w:pPr>
      <w:r w:rsidRPr="00EE2D97">
        <w:rPr>
          <w:rStyle w:val="Vnbnnidung"/>
          <w:color w:val="000000"/>
          <w:sz w:val="28"/>
          <w:szCs w:val="28"/>
          <w:lang w:eastAsia="vi-VN"/>
        </w:rPr>
        <w:t>Xét đề nghi củ</w:t>
      </w:r>
      <w:r w:rsidR="00D23249">
        <w:rPr>
          <w:rStyle w:val="Vnbnnidung"/>
          <w:color w:val="000000"/>
          <w:sz w:val="28"/>
          <w:szCs w:val="28"/>
          <w:lang w:eastAsia="vi-VN"/>
        </w:rPr>
        <w:t>a Chánh Vă</w:t>
      </w:r>
      <w:r w:rsidRPr="00EE2D97">
        <w:rPr>
          <w:rStyle w:val="Vnbnnidung"/>
          <w:color w:val="000000"/>
          <w:sz w:val="28"/>
          <w:szCs w:val="28"/>
          <w:lang w:eastAsia="vi-VN"/>
        </w:rPr>
        <w:t>n phòng Thông tấn xã Việt Nam và Giám đốc Trung tâm Kỹ thuật thông tấn,</w:t>
      </w:r>
    </w:p>
    <w:p w:rsidR="00EE2D97" w:rsidRPr="00D23249" w:rsidRDefault="00EE2D97" w:rsidP="00D23249">
      <w:pPr>
        <w:pStyle w:val="Vnbnnidung20"/>
        <w:shd w:val="clear" w:color="auto" w:fill="auto"/>
        <w:spacing w:after="147" w:line="240" w:lineRule="auto"/>
        <w:ind w:firstLine="567"/>
        <w:rPr>
          <w:b w:val="0"/>
          <w:sz w:val="28"/>
          <w:szCs w:val="28"/>
        </w:rPr>
      </w:pPr>
      <w:r w:rsidRPr="00D23249">
        <w:rPr>
          <w:rStyle w:val="Vnbnnidung2"/>
          <w:b/>
          <w:color w:val="000000"/>
          <w:sz w:val="28"/>
          <w:szCs w:val="28"/>
          <w:lang w:eastAsia="vi-VN"/>
        </w:rPr>
        <w:t>QUYẾT ĐỊNH:</w:t>
      </w:r>
    </w:p>
    <w:p w:rsidR="00EE2D97" w:rsidRPr="00EE2D97" w:rsidRDefault="00EE2D97" w:rsidP="00D23249">
      <w:pPr>
        <w:pStyle w:val="Vnbnnidung0"/>
        <w:shd w:val="clear" w:color="auto" w:fill="auto"/>
        <w:spacing w:before="0" w:after="120" w:line="240" w:lineRule="auto"/>
        <w:ind w:right="260" w:firstLine="567"/>
        <w:rPr>
          <w:sz w:val="28"/>
          <w:szCs w:val="28"/>
        </w:rPr>
      </w:pPr>
      <w:proofErr w:type="gramStart"/>
      <w:r w:rsidRPr="00EE2D97">
        <w:rPr>
          <w:rStyle w:val="VnbnnidungInm"/>
          <w:color w:val="000000"/>
          <w:sz w:val="28"/>
          <w:szCs w:val="28"/>
          <w:lang w:eastAsia="vi-VN"/>
        </w:rPr>
        <w:t>Điều 1.</w:t>
      </w:r>
      <w:proofErr w:type="gramEnd"/>
      <w:r w:rsidRPr="00EE2D97">
        <w:rPr>
          <w:rStyle w:val="VnbnnidungInm"/>
          <w:color w:val="000000"/>
          <w:sz w:val="28"/>
          <w:szCs w:val="28"/>
          <w:lang w:eastAsia="vi-VN"/>
        </w:rPr>
        <w:t xml:space="preserve"> </w:t>
      </w:r>
      <w:r w:rsidRPr="00EE2D97">
        <w:rPr>
          <w:rStyle w:val="Vnbnnidung"/>
          <w:color w:val="000000"/>
          <w:sz w:val="28"/>
          <w:szCs w:val="28"/>
          <w:lang w:eastAsia="vi-VN"/>
        </w:rPr>
        <w:t xml:space="preserve">Ban hành kèm </w:t>
      </w:r>
      <w:proofErr w:type="gramStart"/>
      <w:r w:rsidRPr="00EE2D97">
        <w:rPr>
          <w:rStyle w:val="Vnbnnidung"/>
          <w:color w:val="000000"/>
          <w:sz w:val="28"/>
          <w:szCs w:val="28"/>
          <w:lang w:eastAsia="vi-VN"/>
        </w:rPr>
        <w:t>theo</w:t>
      </w:r>
      <w:proofErr w:type="gramEnd"/>
      <w:r w:rsidRPr="00EE2D97">
        <w:rPr>
          <w:rStyle w:val="Vnbnnidung"/>
          <w:color w:val="000000"/>
          <w:sz w:val="28"/>
          <w:szCs w:val="28"/>
          <w:lang w:eastAsia="vi-VN"/>
        </w:rPr>
        <w:t xml:space="preserve"> Quyết định này Quy định thực hiện tiết kiệm điện tại Thông tấn xã Việt Nam.</w:t>
      </w:r>
    </w:p>
    <w:p w:rsidR="00EE2D97" w:rsidRPr="00EE2D97" w:rsidRDefault="00EE2D97" w:rsidP="00D23249">
      <w:pPr>
        <w:pStyle w:val="Vnbnnidung0"/>
        <w:shd w:val="clear" w:color="auto" w:fill="auto"/>
        <w:spacing w:before="0" w:after="120" w:line="240" w:lineRule="auto"/>
        <w:ind w:firstLine="567"/>
        <w:rPr>
          <w:sz w:val="28"/>
          <w:szCs w:val="28"/>
        </w:rPr>
      </w:pPr>
      <w:proofErr w:type="gramStart"/>
      <w:r w:rsidRPr="00EE2D97">
        <w:rPr>
          <w:rStyle w:val="Vnbnnidung"/>
          <w:b/>
          <w:color w:val="000000"/>
          <w:sz w:val="28"/>
          <w:szCs w:val="28"/>
          <w:lang w:eastAsia="vi-VN"/>
        </w:rPr>
        <w:t>Điều 2.</w:t>
      </w:r>
      <w:proofErr w:type="gramEnd"/>
      <w:r w:rsidRPr="00EE2D97">
        <w:rPr>
          <w:rStyle w:val="Vnbnnidung"/>
          <w:color w:val="000000"/>
          <w:sz w:val="28"/>
          <w:szCs w:val="28"/>
          <w:lang w:eastAsia="vi-VN"/>
        </w:rPr>
        <w:t xml:space="preserve"> </w:t>
      </w:r>
      <w:proofErr w:type="gramStart"/>
      <w:r w:rsidRPr="00EE2D97">
        <w:rPr>
          <w:rStyle w:val="Vnbnnidung"/>
          <w:color w:val="000000"/>
          <w:sz w:val="28"/>
          <w:szCs w:val="28"/>
          <w:lang w:eastAsia="vi-VN"/>
        </w:rPr>
        <w:t>Quyết đinh này có hiệu lực kể từ ngày ký.</w:t>
      </w:r>
      <w:proofErr w:type="gramEnd"/>
    </w:p>
    <w:p w:rsidR="00EE2D97" w:rsidRPr="00EE2D97" w:rsidRDefault="00EE2D97" w:rsidP="00D23249">
      <w:pPr>
        <w:pStyle w:val="Vnbnnidung0"/>
        <w:shd w:val="clear" w:color="auto" w:fill="auto"/>
        <w:spacing w:before="0" w:after="120" w:line="240" w:lineRule="auto"/>
        <w:ind w:right="260" w:firstLine="567"/>
        <w:rPr>
          <w:sz w:val="28"/>
          <w:szCs w:val="28"/>
        </w:rPr>
      </w:pPr>
      <w:proofErr w:type="gramStart"/>
      <w:r w:rsidRPr="00EE2D97">
        <w:rPr>
          <w:rStyle w:val="VnbnnidungInm"/>
          <w:color w:val="000000"/>
          <w:sz w:val="28"/>
          <w:szCs w:val="28"/>
          <w:lang w:eastAsia="vi-VN"/>
        </w:rPr>
        <w:t xml:space="preserve">Điều </w:t>
      </w:r>
      <w:r w:rsidRPr="00EE2D97">
        <w:rPr>
          <w:rStyle w:val="Vnbnnidung"/>
          <w:b/>
          <w:color w:val="000000"/>
          <w:sz w:val="28"/>
          <w:szCs w:val="28"/>
          <w:lang w:eastAsia="vi-VN"/>
        </w:rPr>
        <w:t>3</w:t>
      </w:r>
      <w:r w:rsidRPr="00EE2D97">
        <w:rPr>
          <w:rStyle w:val="Vnbnnidung"/>
          <w:color w:val="000000"/>
          <w:sz w:val="28"/>
          <w:szCs w:val="28"/>
          <w:lang w:eastAsia="vi-VN"/>
        </w:rPr>
        <w:t>.</w:t>
      </w:r>
      <w:proofErr w:type="gramEnd"/>
      <w:r w:rsidRPr="00EE2D97">
        <w:rPr>
          <w:rStyle w:val="Vnbnnidung"/>
          <w:color w:val="000000"/>
          <w:sz w:val="28"/>
          <w:szCs w:val="28"/>
          <w:lang w:eastAsia="vi-VN"/>
        </w:rPr>
        <w:t xml:space="preserve"> Ông Chánh Văn phòng; các ông, bà: Trưởng Ban Tổ chức Cán </w:t>
      </w:r>
      <w:r w:rsidRPr="00EE2D97">
        <w:rPr>
          <w:rStyle w:val="VnbnnidungInm"/>
          <w:b w:val="0"/>
          <w:color w:val="000000"/>
          <w:sz w:val="28"/>
          <w:szCs w:val="28"/>
          <w:lang w:eastAsia="vi-VN"/>
        </w:rPr>
        <w:t>bộ, Kế hoạch Tài chính; ông Giám đốc Trung tâm Kỹ thuật thông tấn và Thủ</w:t>
      </w:r>
      <w:r w:rsidRPr="00EE2D97">
        <w:rPr>
          <w:rStyle w:val="VnbnnidungInm"/>
          <w:color w:val="000000"/>
          <w:sz w:val="28"/>
          <w:szCs w:val="28"/>
          <w:lang w:eastAsia="vi-VN"/>
        </w:rPr>
        <w:t xml:space="preserve"> </w:t>
      </w:r>
      <w:r w:rsidRPr="00EE2D97">
        <w:rPr>
          <w:rStyle w:val="Vnbnnidung"/>
          <w:color w:val="000000"/>
          <w:sz w:val="28"/>
          <w:szCs w:val="28"/>
          <w:lang w:eastAsia="vi-VN"/>
        </w:rPr>
        <w:t>trưở</w:t>
      </w:r>
      <w:r w:rsidR="00D23249">
        <w:rPr>
          <w:rStyle w:val="Vnbnnidung"/>
          <w:color w:val="000000"/>
          <w:sz w:val="28"/>
          <w:szCs w:val="28"/>
          <w:lang w:eastAsia="vi-VN"/>
        </w:rPr>
        <w:t>ng các đơn</w:t>
      </w:r>
      <w:r w:rsidRPr="00EE2D97">
        <w:rPr>
          <w:rStyle w:val="Vnbnnidung"/>
          <w:color w:val="000000"/>
          <w:sz w:val="28"/>
          <w:szCs w:val="28"/>
          <w:lang w:eastAsia="vi-VN"/>
        </w:rPr>
        <w:t xml:space="preserve"> vị thuộc Thông tấn xã Việt Nam chịu trách nhiệm thi hành Quyết </w:t>
      </w:r>
      <w:r w:rsidRPr="00EE2D97">
        <w:rPr>
          <w:rStyle w:val="VnbnnidungInm"/>
          <w:b w:val="0"/>
          <w:color w:val="000000"/>
          <w:sz w:val="28"/>
          <w:szCs w:val="28"/>
          <w:lang w:eastAsia="vi-VN"/>
        </w:rPr>
        <w:t>đinh này./.</w:t>
      </w:r>
    </w:p>
    <w:p w:rsidR="00D23249" w:rsidRDefault="00D23249" w:rsidP="00D23249">
      <w:pPr>
        <w:pStyle w:val="Vnbnnidung30"/>
        <w:shd w:val="clear" w:color="auto" w:fill="auto"/>
        <w:spacing w:after="0" w:line="240" w:lineRule="auto"/>
        <w:ind w:firstLine="567"/>
        <w:rPr>
          <w:rStyle w:val="Vnbnnidung3"/>
          <w:b/>
          <w:color w:val="000000"/>
          <w:sz w:val="24"/>
          <w:szCs w:val="24"/>
          <w:lang w:eastAsia="vi-VN"/>
        </w:rPr>
      </w:pPr>
    </w:p>
    <w:p w:rsidR="00D23249" w:rsidRPr="00D23249" w:rsidRDefault="002762C4" w:rsidP="00D23249">
      <w:pPr>
        <w:pStyle w:val="Vnbnnidung30"/>
        <w:shd w:val="clear" w:color="auto" w:fill="auto"/>
        <w:spacing w:after="0" w:line="240" w:lineRule="auto"/>
        <w:rPr>
          <w:rStyle w:val="Vnbnnidung3"/>
          <w:b/>
          <w:color w:val="000000"/>
          <w:sz w:val="24"/>
          <w:szCs w:val="24"/>
          <w:lang w:eastAsia="vi-VN"/>
        </w:rPr>
      </w:pPr>
      <w:r w:rsidRPr="00D23249">
        <w:rPr>
          <w:b/>
          <w:iCs w:val="0"/>
          <w:noProof/>
          <w:color w:val="000000"/>
          <w:sz w:val="24"/>
          <w:szCs w:val="24"/>
        </w:rPr>
        <w:drawing>
          <wp:anchor distT="0" distB="0" distL="63500" distR="63500" simplePos="0" relativeHeight="251668480" behindDoc="1" locked="0" layoutInCell="1" allowOverlap="1">
            <wp:simplePos x="0" y="0"/>
            <wp:positionH relativeFrom="margin">
              <wp:posOffset>2929890</wp:posOffset>
            </wp:positionH>
            <wp:positionV relativeFrom="paragraph">
              <wp:posOffset>26670</wp:posOffset>
            </wp:positionV>
            <wp:extent cx="2333625" cy="1463040"/>
            <wp:effectExtent l="19050" t="0" r="9525" b="0"/>
            <wp:wrapTight wrapText="bothSides">
              <wp:wrapPolygon edited="0">
                <wp:start x="-176" y="0"/>
                <wp:lineTo x="-176" y="21375"/>
                <wp:lineTo x="21688" y="21375"/>
                <wp:lineTo x="21688" y="0"/>
                <wp:lineTo x="-176" y="0"/>
              </wp:wrapPolygon>
            </wp:wrapTight>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2333625" cy="1463040"/>
                    </a:xfrm>
                    <a:prstGeom prst="rect">
                      <a:avLst/>
                    </a:prstGeom>
                    <a:noFill/>
                  </pic:spPr>
                </pic:pic>
              </a:graphicData>
            </a:graphic>
          </wp:anchor>
        </w:drawing>
      </w:r>
      <w:r w:rsidR="00EE2D97" w:rsidRPr="00D23249">
        <w:rPr>
          <w:rStyle w:val="Vnbnnidung3"/>
          <w:b/>
          <w:color w:val="000000"/>
          <w:sz w:val="24"/>
          <w:szCs w:val="24"/>
          <w:lang w:eastAsia="vi-VN"/>
        </w:rPr>
        <w:t>Nơi nhận:</w:t>
      </w:r>
      <w:r w:rsidRPr="00D23249">
        <w:rPr>
          <w:rStyle w:val="Vnbnnidung3"/>
          <w:b/>
          <w:color w:val="000000"/>
          <w:sz w:val="24"/>
          <w:szCs w:val="24"/>
          <w:lang w:eastAsia="vi-VN"/>
        </w:rPr>
        <w:tab/>
      </w:r>
      <w:r w:rsidRPr="00D23249">
        <w:rPr>
          <w:rStyle w:val="Vnbnnidung3"/>
          <w:b/>
          <w:color w:val="000000"/>
          <w:sz w:val="24"/>
          <w:szCs w:val="24"/>
          <w:lang w:eastAsia="vi-VN"/>
        </w:rPr>
        <w:tab/>
      </w:r>
      <w:r w:rsidRPr="00D23249">
        <w:rPr>
          <w:rStyle w:val="Vnbnnidung3"/>
          <w:b/>
          <w:color w:val="000000"/>
          <w:sz w:val="24"/>
          <w:szCs w:val="24"/>
          <w:lang w:eastAsia="vi-VN"/>
        </w:rPr>
        <w:tab/>
      </w:r>
    </w:p>
    <w:p w:rsidR="00EE2D97" w:rsidRPr="00D23249" w:rsidRDefault="00EE2D97" w:rsidP="00D23249">
      <w:pPr>
        <w:pStyle w:val="Vnbnnidung30"/>
        <w:numPr>
          <w:ilvl w:val="0"/>
          <w:numId w:val="1"/>
        </w:numPr>
        <w:shd w:val="clear" w:color="auto" w:fill="auto"/>
        <w:tabs>
          <w:tab w:val="left" w:pos="142"/>
        </w:tabs>
        <w:spacing w:after="0" w:line="240" w:lineRule="auto"/>
        <w:rPr>
          <w:b/>
          <w:i w:val="0"/>
          <w:iCs w:val="0"/>
          <w:color w:val="000000"/>
          <w:sz w:val="24"/>
          <w:szCs w:val="24"/>
          <w:shd w:val="clear" w:color="auto" w:fill="FFFFFF"/>
          <w:lang w:eastAsia="vi-VN"/>
        </w:rPr>
      </w:pPr>
      <w:r w:rsidRPr="00D23249">
        <w:rPr>
          <w:rStyle w:val="Vnbnnidung4"/>
          <w:i w:val="0"/>
          <w:color w:val="000000"/>
          <w:sz w:val="22"/>
          <w:szCs w:val="22"/>
          <w:lang w:eastAsia="vi-VN"/>
        </w:rPr>
        <w:t>Như Điều 3;</w:t>
      </w:r>
    </w:p>
    <w:p w:rsidR="00EE2D97" w:rsidRPr="00EE2D97" w:rsidRDefault="00EE2D97" w:rsidP="00D23249">
      <w:pPr>
        <w:pStyle w:val="Vnbnnidung40"/>
        <w:numPr>
          <w:ilvl w:val="0"/>
          <w:numId w:val="1"/>
        </w:numPr>
        <w:shd w:val="clear" w:color="auto" w:fill="auto"/>
        <w:tabs>
          <w:tab w:val="left" w:pos="118"/>
        </w:tabs>
        <w:spacing w:line="240" w:lineRule="auto"/>
        <w:rPr>
          <w:sz w:val="22"/>
          <w:szCs w:val="22"/>
        </w:rPr>
      </w:pPr>
      <w:r w:rsidRPr="00EE2D97">
        <w:rPr>
          <w:rStyle w:val="Vnbnnidung4"/>
          <w:color w:val="000000"/>
          <w:sz w:val="22"/>
          <w:szCs w:val="22"/>
          <w:lang w:eastAsia="vi-VN"/>
        </w:rPr>
        <w:t>Ban lãnh đạo cơ quan;</w:t>
      </w:r>
    </w:p>
    <w:p w:rsidR="00EE2D97" w:rsidRPr="00EE2D97" w:rsidRDefault="00EE2D97" w:rsidP="00D23249">
      <w:pPr>
        <w:pStyle w:val="Vnbnnidung40"/>
        <w:numPr>
          <w:ilvl w:val="0"/>
          <w:numId w:val="1"/>
        </w:numPr>
        <w:shd w:val="clear" w:color="auto" w:fill="auto"/>
        <w:tabs>
          <w:tab w:val="left" w:pos="118"/>
        </w:tabs>
        <w:spacing w:line="240" w:lineRule="auto"/>
        <w:rPr>
          <w:sz w:val="22"/>
          <w:szCs w:val="22"/>
        </w:rPr>
      </w:pPr>
      <w:r w:rsidRPr="00EE2D97">
        <w:rPr>
          <w:rStyle w:val="Vnbnnidung4"/>
          <w:color w:val="000000"/>
          <w:sz w:val="22"/>
          <w:szCs w:val="22"/>
          <w:lang w:eastAsia="vi-VN"/>
        </w:rPr>
        <w:t>Lưu: VT, VP (THPC), TTKT.</w:t>
      </w:r>
    </w:p>
    <w:p w:rsidR="00DB5FFA" w:rsidRDefault="00DB5FFA" w:rsidP="00D23249">
      <w:pPr>
        <w:ind w:firstLine="567"/>
        <w:rPr>
          <w:rFonts w:ascii="Times New Roman" w:hAnsi="Times New Roman" w:cs="Times New Roman"/>
          <w:sz w:val="28"/>
          <w:szCs w:val="28"/>
        </w:rPr>
      </w:pPr>
    </w:p>
    <w:p w:rsidR="00172125" w:rsidRDefault="00EE2D97" w:rsidP="00D23249">
      <w:pPr>
        <w:ind w:firstLine="567"/>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172125" w:rsidRDefault="00172125" w:rsidP="00D23249">
      <w:pPr>
        <w:ind w:firstLine="567"/>
        <w:rPr>
          <w:rFonts w:ascii="Times New Roman" w:hAnsi="Times New Roman" w:cs="Times New Roman"/>
          <w:b/>
          <w:sz w:val="28"/>
          <w:szCs w:val="28"/>
        </w:rPr>
      </w:pPr>
      <w:r>
        <w:rPr>
          <w:rFonts w:ascii="Times New Roman" w:hAnsi="Times New Roman" w:cs="Times New Roman"/>
          <w:b/>
          <w:sz w:val="28"/>
          <w:szCs w:val="28"/>
        </w:rPr>
        <w:br w:type="page"/>
      </w:r>
    </w:p>
    <w:p w:rsidR="00172125" w:rsidRPr="00D23249" w:rsidRDefault="00172125" w:rsidP="00D23249">
      <w:pPr>
        <w:pStyle w:val="Vnbnnidung21"/>
        <w:shd w:val="clear" w:color="auto" w:fill="auto"/>
        <w:tabs>
          <w:tab w:val="right" w:pos="7150"/>
        </w:tabs>
        <w:spacing w:line="240" w:lineRule="auto"/>
        <w:ind w:firstLine="567"/>
        <w:rPr>
          <w:sz w:val="26"/>
          <w:szCs w:val="26"/>
        </w:rPr>
      </w:pPr>
      <w:r w:rsidRPr="00D23249">
        <w:rPr>
          <w:rStyle w:val="Vnbnnidung2"/>
          <w:b/>
          <w:color w:val="000000"/>
          <w:sz w:val="28"/>
          <w:szCs w:val="28"/>
          <w:lang w:eastAsia="vi-VN"/>
        </w:rPr>
        <w:lastRenderedPageBreak/>
        <w:t>THÔNG TẤN XÃ</w:t>
      </w:r>
      <w:r w:rsidRPr="00D23249">
        <w:rPr>
          <w:rStyle w:val="Vnbnnidung2"/>
          <w:b/>
          <w:color w:val="000000"/>
          <w:sz w:val="28"/>
          <w:szCs w:val="28"/>
          <w:lang w:eastAsia="vi-VN"/>
        </w:rPr>
        <w:tab/>
      </w:r>
      <w:r w:rsidRPr="00D23249">
        <w:rPr>
          <w:rStyle w:val="Vnbnnidung2"/>
          <w:b/>
          <w:color w:val="000000"/>
          <w:sz w:val="26"/>
          <w:szCs w:val="26"/>
          <w:lang w:eastAsia="vi-VN"/>
        </w:rPr>
        <w:t xml:space="preserve">         CỘNG HOÀ XÃ HỘI CHỦ NGHĨA VIỆT NAM</w:t>
      </w:r>
    </w:p>
    <w:p w:rsidR="00172125" w:rsidRPr="00172125" w:rsidRDefault="00D23249" w:rsidP="00D23249">
      <w:pPr>
        <w:pStyle w:val="Vnbnnidung21"/>
        <w:shd w:val="clear" w:color="auto" w:fill="auto"/>
        <w:tabs>
          <w:tab w:val="right" w:pos="-5812"/>
        </w:tabs>
        <w:spacing w:after="575" w:line="240" w:lineRule="auto"/>
        <w:ind w:firstLine="567"/>
        <w:rPr>
          <w:sz w:val="28"/>
          <w:szCs w:val="28"/>
        </w:rPr>
      </w:pPr>
      <w:r w:rsidRPr="00D23249">
        <w:rPr>
          <w:bCs w:val="0"/>
          <w:noProof/>
          <w:color w:val="000000"/>
          <w:sz w:val="28"/>
          <w:szCs w:val="28"/>
        </w:rPr>
        <w:pict>
          <v:shape id="_x0000_s1035" type="#_x0000_t32" style="position:absolute;left:0;text-align:left;margin-left:43.95pt;margin-top:18.7pt;width:49.5pt;height:0;z-index:251664384" o:connectortype="straight"/>
        </w:pict>
      </w:r>
      <w:r w:rsidR="00204AC0" w:rsidRPr="00D23249">
        <w:rPr>
          <w:bCs w:val="0"/>
          <w:noProof/>
          <w:color w:val="000000"/>
          <w:sz w:val="28"/>
          <w:szCs w:val="28"/>
        </w:rPr>
        <w:pict>
          <v:shape id="_x0000_s1036" type="#_x0000_t32" style="position:absolute;left:0;text-align:left;margin-left:211.2pt;margin-top:18.7pt;width:134.25pt;height:0;z-index:251665408" o:connectortype="straight"/>
        </w:pict>
      </w:r>
      <w:r w:rsidR="00172125" w:rsidRPr="00D23249">
        <w:rPr>
          <w:rStyle w:val="Vnbnnidung2"/>
          <w:b/>
          <w:color w:val="000000"/>
          <w:sz w:val="28"/>
          <w:szCs w:val="28"/>
          <w:lang w:eastAsia="vi-VN"/>
        </w:rPr>
        <w:t xml:space="preserve">  VIỆT NAM</w:t>
      </w:r>
      <w:r w:rsidR="00172125" w:rsidRPr="00D23249">
        <w:rPr>
          <w:rStyle w:val="Vnbnnidung2"/>
          <w:b/>
          <w:color w:val="000000"/>
          <w:sz w:val="28"/>
          <w:szCs w:val="28"/>
          <w:lang w:eastAsia="vi-VN"/>
        </w:rPr>
        <w:tab/>
      </w:r>
      <w:r w:rsidR="00172125" w:rsidRPr="00172125">
        <w:rPr>
          <w:rStyle w:val="Vnbnnidung2"/>
          <w:color w:val="000000"/>
          <w:sz w:val="28"/>
          <w:szCs w:val="28"/>
          <w:lang w:eastAsia="vi-VN"/>
        </w:rPr>
        <w:t xml:space="preserve">                </w:t>
      </w:r>
      <w:r w:rsidR="00172125" w:rsidRPr="00172125">
        <w:rPr>
          <w:rStyle w:val="Vnbnnidung2"/>
          <w:color w:val="000000"/>
          <w:sz w:val="28"/>
          <w:szCs w:val="28"/>
          <w:lang w:eastAsia="vi-VN"/>
        </w:rPr>
        <w:tab/>
      </w:r>
      <w:r w:rsidR="00172125">
        <w:rPr>
          <w:rStyle w:val="Vnbnnidung2"/>
          <w:color w:val="000000"/>
          <w:sz w:val="28"/>
          <w:szCs w:val="28"/>
          <w:lang w:eastAsia="vi-VN"/>
        </w:rPr>
        <w:t xml:space="preserve">    </w:t>
      </w:r>
      <w:r w:rsidR="00172125" w:rsidRPr="00172125">
        <w:rPr>
          <w:bCs w:val="0"/>
          <w:color w:val="000000"/>
          <w:sz w:val="28"/>
          <w:szCs w:val="28"/>
          <w:lang w:eastAsia="vi-VN"/>
        </w:rPr>
        <w:t>Độc lập - Tự do - Hạnh ph</w:t>
      </w:r>
      <w:r w:rsidR="00854642">
        <w:rPr>
          <w:bCs w:val="0"/>
          <w:color w:val="000000"/>
          <w:sz w:val="28"/>
          <w:szCs w:val="28"/>
          <w:lang w:eastAsia="vi-VN"/>
        </w:rPr>
        <w:t>ú</w:t>
      </w:r>
      <w:r w:rsidR="00172125" w:rsidRPr="00172125">
        <w:rPr>
          <w:bCs w:val="0"/>
          <w:color w:val="000000"/>
          <w:sz w:val="28"/>
          <w:szCs w:val="28"/>
          <w:lang w:eastAsia="vi-VN"/>
        </w:rPr>
        <w:t>c</w:t>
      </w:r>
    </w:p>
    <w:p w:rsidR="00172125" w:rsidRPr="00D23249" w:rsidRDefault="00172125" w:rsidP="00D23249">
      <w:pPr>
        <w:pStyle w:val="Vnbnnidung21"/>
        <w:shd w:val="clear" w:color="auto" w:fill="auto"/>
        <w:spacing w:line="240" w:lineRule="auto"/>
        <w:ind w:right="40" w:firstLine="567"/>
        <w:jc w:val="center"/>
        <w:rPr>
          <w:b w:val="0"/>
          <w:sz w:val="28"/>
          <w:szCs w:val="28"/>
        </w:rPr>
      </w:pPr>
      <w:r w:rsidRPr="00D23249">
        <w:rPr>
          <w:rStyle w:val="Vnbnnidung2"/>
          <w:b/>
          <w:color w:val="000000"/>
          <w:sz w:val="28"/>
          <w:szCs w:val="28"/>
          <w:lang w:eastAsia="vi-VN"/>
        </w:rPr>
        <w:t>QUY ĐỊNH</w:t>
      </w:r>
    </w:p>
    <w:p w:rsidR="00172125" w:rsidRDefault="00172125" w:rsidP="00D23249">
      <w:pPr>
        <w:pStyle w:val="Vnbnnidung30"/>
        <w:shd w:val="clear" w:color="auto" w:fill="auto"/>
        <w:spacing w:after="0" w:line="240" w:lineRule="auto"/>
        <w:ind w:right="40" w:firstLine="567"/>
        <w:jc w:val="center"/>
        <w:rPr>
          <w:rStyle w:val="Vnbnnidung311pt"/>
          <w:color w:val="000000"/>
          <w:sz w:val="28"/>
          <w:szCs w:val="28"/>
          <w:lang w:eastAsia="vi-VN"/>
        </w:rPr>
      </w:pPr>
      <w:r w:rsidRPr="00172125">
        <w:rPr>
          <w:rStyle w:val="Vnbnnidung311pt"/>
          <w:color w:val="000000"/>
          <w:sz w:val="28"/>
          <w:szCs w:val="28"/>
          <w:lang w:eastAsia="vi-VN"/>
        </w:rPr>
        <w:t>Thực hiện tiết kiệm điện tại Thông tấn xã Việt Nam</w:t>
      </w:r>
    </w:p>
    <w:p w:rsidR="00172125" w:rsidRDefault="00172125" w:rsidP="00D23249">
      <w:pPr>
        <w:pStyle w:val="Vnbnnidung30"/>
        <w:shd w:val="clear" w:color="auto" w:fill="auto"/>
        <w:spacing w:after="0" w:line="240" w:lineRule="auto"/>
        <w:ind w:right="40" w:firstLine="567"/>
        <w:jc w:val="center"/>
        <w:rPr>
          <w:rStyle w:val="Vnbnnidung3"/>
          <w:color w:val="000000"/>
          <w:sz w:val="28"/>
          <w:szCs w:val="28"/>
          <w:lang w:eastAsia="vi-VN"/>
        </w:rPr>
      </w:pPr>
      <w:r w:rsidRPr="00172125">
        <w:rPr>
          <w:rStyle w:val="Vnbnnidung3"/>
          <w:color w:val="000000"/>
          <w:sz w:val="28"/>
          <w:szCs w:val="28"/>
          <w:lang w:eastAsia="vi-VN"/>
        </w:rPr>
        <w:t>(Ban hành kèm theo Q</w:t>
      </w:r>
      <w:r>
        <w:rPr>
          <w:rStyle w:val="Vnbnnidung3"/>
          <w:color w:val="000000"/>
          <w:sz w:val="28"/>
          <w:szCs w:val="28"/>
          <w:lang w:eastAsia="vi-VN"/>
        </w:rPr>
        <w:t>uyế</w:t>
      </w:r>
      <w:r w:rsidRPr="00172125">
        <w:rPr>
          <w:rStyle w:val="Vnbnnidung3"/>
          <w:color w:val="000000"/>
          <w:sz w:val="28"/>
          <w:szCs w:val="28"/>
          <w:lang w:eastAsia="vi-VN"/>
        </w:rPr>
        <w:t>t định s</w:t>
      </w:r>
      <w:r>
        <w:rPr>
          <w:rStyle w:val="Vnbnnidung3"/>
          <w:color w:val="000000"/>
          <w:sz w:val="28"/>
          <w:szCs w:val="28"/>
          <w:lang w:eastAsia="vi-VN"/>
        </w:rPr>
        <w:t>ố 64</w:t>
      </w:r>
      <w:r w:rsidRPr="00172125">
        <w:rPr>
          <w:rStyle w:val="Vnbnnidung3"/>
          <w:color w:val="000000"/>
          <w:sz w:val="28"/>
          <w:szCs w:val="28"/>
          <w:lang w:eastAsia="vi-VN"/>
        </w:rPr>
        <w:t xml:space="preserve"> /QĐ-TTX ngày</w:t>
      </w:r>
      <w:r>
        <w:rPr>
          <w:rStyle w:val="Vnbnnidung3"/>
          <w:color w:val="000000"/>
          <w:sz w:val="28"/>
          <w:szCs w:val="28"/>
          <w:lang w:eastAsia="vi-VN"/>
        </w:rPr>
        <w:t xml:space="preserve"> 17 </w:t>
      </w:r>
      <w:r w:rsidRPr="00172125">
        <w:rPr>
          <w:rStyle w:val="Vnbnnidung3"/>
          <w:color w:val="000000"/>
          <w:sz w:val="28"/>
          <w:szCs w:val="28"/>
          <w:lang w:eastAsia="vi-VN"/>
        </w:rPr>
        <w:t>tháng</w:t>
      </w:r>
      <w:r>
        <w:rPr>
          <w:rStyle w:val="Vnbnnidung3"/>
          <w:color w:val="000000"/>
          <w:sz w:val="28"/>
          <w:szCs w:val="28"/>
          <w:lang w:eastAsia="vi-VN"/>
        </w:rPr>
        <w:t xml:space="preserve"> 9</w:t>
      </w:r>
      <w:r w:rsidRPr="00172125">
        <w:rPr>
          <w:rStyle w:val="Vnbnnidung3"/>
          <w:color w:val="000000"/>
          <w:sz w:val="28"/>
          <w:szCs w:val="28"/>
          <w:lang w:eastAsia="vi-VN"/>
        </w:rPr>
        <w:t xml:space="preserve"> năm 2013 của Tổng Giám đốc Thông tấn xã Việt Nam)</w:t>
      </w:r>
    </w:p>
    <w:p w:rsidR="00172125" w:rsidRDefault="00204AC0" w:rsidP="00D23249">
      <w:pPr>
        <w:pStyle w:val="Vnbnnidung30"/>
        <w:shd w:val="clear" w:color="auto" w:fill="auto"/>
        <w:spacing w:after="0" w:line="240" w:lineRule="auto"/>
        <w:ind w:right="40" w:firstLine="567"/>
        <w:jc w:val="center"/>
        <w:rPr>
          <w:rStyle w:val="Vnbnnidung3"/>
          <w:color w:val="000000"/>
          <w:sz w:val="28"/>
          <w:szCs w:val="28"/>
          <w:lang w:eastAsia="vi-VN"/>
        </w:rPr>
      </w:pPr>
      <w:r w:rsidRPr="00204AC0">
        <w:rPr>
          <w:iCs w:val="0"/>
          <w:noProof/>
          <w:color w:val="000000"/>
          <w:sz w:val="28"/>
          <w:szCs w:val="28"/>
        </w:rPr>
        <w:pict>
          <v:shape id="_x0000_s1034" type="#_x0000_t32" style="position:absolute;left:0;text-align:left;margin-left:165.45pt;margin-top:4.7pt;width:133.5pt;height:0;z-index:251663360" o:connectortype="straight"/>
        </w:pict>
      </w:r>
    </w:p>
    <w:p w:rsidR="00172125" w:rsidRPr="00172125" w:rsidRDefault="00172125" w:rsidP="00D23249">
      <w:pPr>
        <w:pStyle w:val="Vnbnnidung30"/>
        <w:shd w:val="clear" w:color="auto" w:fill="auto"/>
        <w:spacing w:after="0" w:line="240" w:lineRule="auto"/>
        <w:ind w:right="40" w:firstLine="567"/>
        <w:jc w:val="center"/>
        <w:rPr>
          <w:sz w:val="28"/>
          <w:szCs w:val="28"/>
        </w:rPr>
      </w:pPr>
    </w:p>
    <w:p w:rsidR="00172125" w:rsidRDefault="00172125" w:rsidP="00D23249">
      <w:pPr>
        <w:pStyle w:val="Vnbnnidung21"/>
        <w:shd w:val="clear" w:color="auto" w:fill="auto"/>
        <w:spacing w:after="120" w:line="240" w:lineRule="auto"/>
        <w:ind w:firstLine="567"/>
        <w:rPr>
          <w:rStyle w:val="Vnbnnidung2"/>
          <w:color w:val="000000"/>
          <w:sz w:val="28"/>
          <w:szCs w:val="28"/>
          <w:lang w:eastAsia="vi-VN"/>
        </w:rPr>
      </w:pPr>
      <w:proofErr w:type="gramStart"/>
      <w:r w:rsidRPr="00D23249">
        <w:rPr>
          <w:rStyle w:val="Vnbnnidung2"/>
          <w:b/>
          <w:color w:val="000000"/>
          <w:sz w:val="28"/>
          <w:szCs w:val="28"/>
          <w:lang w:eastAsia="vi-VN"/>
        </w:rPr>
        <w:t>Điều 1.</w:t>
      </w:r>
      <w:proofErr w:type="gramEnd"/>
      <w:r w:rsidRPr="00172125">
        <w:rPr>
          <w:rStyle w:val="Vnbnnidung2"/>
          <w:color w:val="000000"/>
          <w:sz w:val="28"/>
          <w:szCs w:val="28"/>
          <w:lang w:eastAsia="vi-VN"/>
        </w:rPr>
        <w:t xml:space="preserve"> Đối tượng áp dụng</w:t>
      </w:r>
    </w:p>
    <w:p w:rsidR="00172125" w:rsidRDefault="00172125" w:rsidP="00D23249">
      <w:pPr>
        <w:pStyle w:val="Vnbnnidung21"/>
        <w:shd w:val="clear" w:color="auto" w:fill="auto"/>
        <w:spacing w:after="120" w:line="240" w:lineRule="auto"/>
        <w:ind w:firstLine="567"/>
        <w:rPr>
          <w:rStyle w:val="Vnbnnidung"/>
          <w:b w:val="0"/>
          <w:color w:val="000000"/>
          <w:sz w:val="28"/>
          <w:szCs w:val="28"/>
          <w:lang w:eastAsia="vi-VN"/>
        </w:rPr>
      </w:pPr>
      <w:r>
        <w:rPr>
          <w:rStyle w:val="Vnbnnidung"/>
          <w:b w:val="0"/>
          <w:color w:val="000000"/>
          <w:sz w:val="28"/>
          <w:szCs w:val="28"/>
          <w:lang w:eastAsia="vi-VN"/>
        </w:rPr>
        <w:t xml:space="preserve">- </w:t>
      </w:r>
      <w:r w:rsidRPr="00172125">
        <w:rPr>
          <w:rStyle w:val="Vnbnnidung"/>
          <w:b w:val="0"/>
          <w:color w:val="000000"/>
          <w:sz w:val="28"/>
          <w:szCs w:val="28"/>
          <w:lang w:eastAsia="vi-VN"/>
        </w:rPr>
        <w:t xml:space="preserve">Quy định này áp dụng đối </w:t>
      </w:r>
      <w:r w:rsidR="00F928AA">
        <w:rPr>
          <w:rStyle w:val="Vnbnnidung"/>
          <w:b w:val="0"/>
          <w:color w:val="000000"/>
          <w:sz w:val="28"/>
          <w:szCs w:val="28"/>
          <w:lang w:eastAsia="vi-VN"/>
        </w:rPr>
        <w:t>vớ</w:t>
      </w:r>
      <w:r w:rsidRPr="00172125">
        <w:rPr>
          <w:rStyle w:val="Vnbnnidung"/>
          <w:b w:val="0"/>
          <w:color w:val="000000"/>
          <w:sz w:val="28"/>
          <w:szCs w:val="28"/>
          <w:lang w:eastAsia="vi-VN"/>
        </w:rPr>
        <w:t>i các đơn vị thuộc Thông tấn xã Việt Nam (TTXVN) nằm trên địa bàn thành phố Hà Nội.</w:t>
      </w:r>
    </w:p>
    <w:p w:rsidR="00172125" w:rsidRPr="00172125" w:rsidRDefault="00172125" w:rsidP="00D23249">
      <w:pPr>
        <w:pStyle w:val="Vnbnnidung21"/>
        <w:shd w:val="clear" w:color="auto" w:fill="auto"/>
        <w:spacing w:after="120" w:line="240" w:lineRule="auto"/>
        <w:ind w:firstLine="567"/>
        <w:rPr>
          <w:rStyle w:val="Vnbnnidung"/>
          <w:b w:val="0"/>
          <w:color w:val="000000"/>
          <w:sz w:val="28"/>
          <w:szCs w:val="28"/>
          <w:lang w:eastAsia="vi-VN"/>
        </w:rPr>
      </w:pPr>
      <w:r w:rsidRPr="00172125">
        <w:rPr>
          <w:rStyle w:val="Vnbnnidung"/>
          <w:b w:val="0"/>
          <w:color w:val="000000"/>
          <w:sz w:val="28"/>
          <w:szCs w:val="28"/>
          <w:lang w:eastAsia="vi-VN"/>
        </w:rPr>
        <w:t>- Cơ quan TTXVN khu vực phía Nam, Cơ quan TTXVN khu vực Miền Trung-Tây Nguyên và các Cơ quan thường trú TTXVN ở các tỉnh, thành phố trực thuộc Trung ương căn cứ điều kiện của đ</w:t>
      </w:r>
      <w:r w:rsidR="00F928AA">
        <w:rPr>
          <w:rStyle w:val="Vnbnnidung"/>
          <w:b w:val="0"/>
          <w:color w:val="000000"/>
          <w:sz w:val="28"/>
          <w:szCs w:val="28"/>
          <w:lang w:eastAsia="vi-VN"/>
        </w:rPr>
        <w:t>ơn</w:t>
      </w:r>
      <w:r w:rsidRPr="00172125">
        <w:rPr>
          <w:rStyle w:val="Vnbnnidung"/>
          <w:b w:val="0"/>
          <w:color w:val="000000"/>
          <w:sz w:val="28"/>
          <w:szCs w:val="28"/>
          <w:lang w:eastAsia="vi-VN"/>
        </w:rPr>
        <w:t xml:space="preserve"> vị và Quy định này xây dựng quy định thực hiện tiết kiệm điện tại đơn vị mình cho phù hợp</w:t>
      </w:r>
    </w:p>
    <w:p w:rsidR="00172125" w:rsidRPr="00172125" w:rsidRDefault="00172125" w:rsidP="00D23249">
      <w:pPr>
        <w:pStyle w:val="Vnbnnidung21"/>
        <w:shd w:val="clear" w:color="auto" w:fill="auto"/>
        <w:spacing w:after="120" w:line="240" w:lineRule="auto"/>
        <w:ind w:firstLine="567"/>
        <w:rPr>
          <w:b w:val="0"/>
          <w:sz w:val="28"/>
          <w:szCs w:val="28"/>
        </w:rPr>
      </w:pPr>
      <w:r w:rsidRPr="00172125">
        <w:rPr>
          <w:rStyle w:val="Vnbnnidung"/>
          <w:b w:val="0"/>
          <w:color w:val="000000"/>
          <w:sz w:val="28"/>
          <w:szCs w:val="28"/>
          <w:lang w:eastAsia="vi-VN"/>
        </w:rPr>
        <w:t xml:space="preserve">- Khuyến khích các đơn vị xây dựng và thực hiện </w:t>
      </w:r>
      <w:proofErr w:type="gramStart"/>
      <w:r w:rsidRPr="00172125">
        <w:rPr>
          <w:rStyle w:val="Vnbnnidung"/>
          <w:b w:val="0"/>
          <w:color w:val="000000"/>
          <w:sz w:val="28"/>
          <w:szCs w:val="28"/>
          <w:lang w:eastAsia="vi-VN"/>
        </w:rPr>
        <w:t>theo</w:t>
      </w:r>
      <w:proofErr w:type="gramEnd"/>
      <w:r w:rsidRPr="00172125">
        <w:rPr>
          <w:rStyle w:val="Vnbnnidung"/>
          <w:b w:val="0"/>
          <w:color w:val="000000"/>
          <w:sz w:val="28"/>
          <w:szCs w:val="28"/>
          <w:lang w:eastAsia="vi-VN"/>
        </w:rPr>
        <w:t xml:space="preserve"> nội dung của Quy định này.</w:t>
      </w:r>
    </w:p>
    <w:p w:rsidR="00172125" w:rsidRPr="00172125" w:rsidRDefault="00172125" w:rsidP="00D23249">
      <w:pPr>
        <w:pStyle w:val="Vnbnnidung40"/>
        <w:shd w:val="clear" w:color="auto" w:fill="auto"/>
        <w:spacing w:after="120" w:line="240" w:lineRule="auto"/>
        <w:ind w:firstLine="567"/>
        <w:rPr>
          <w:sz w:val="28"/>
          <w:szCs w:val="28"/>
        </w:rPr>
      </w:pPr>
      <w:proofErr w:type="gramStart"/>
      <w:r w:rsidRPr="00172125">
        <w:rPr>
          <w:rStyle w:val="Vnbnnidung4"/>
          <w:b/>
          <w:bCs/>
          <w:color w:val="000000"/>
          <w:sz w:val="28"/>
          <w:szCs w:val="28"/>
          <w:lang w:eastAsia="vi-VN"/>
        </w:rPr>
        <w:t>Điều 2.</w:t>
      </w:r>
      <w:proofErr w:type="gramEnd"/>
      <w:r w:rsidRPr="00172125">
        <w:rPr>
          <w:rStyle w:val="Vnbnnidung4"/>
          <w:b/>
          <w:bCs/>
          <w:color w:val="000000"/>
          <w:sz w:val="28"/>
          <w:szCs w:val="28"/>
          <w:lang w:eastAsia="vi-VN"/>
        </w:rPr>
        <w:t xml:space="preserve"> Chế độ sử dụng các thiết bị điện tại nơi làm việc</w:t>
      </w:r>
    </w:p>
    <w:p w:rsidR="00172125" w:rsidRPr="00172125" w:rsidRDefault="00172125" w:rsidP="00D23249">
      <w:pPr>
        <w:pStyle w:val="Vnbnnidung0"/>
        <w:numPr>
          <w:ilvl w:val="0"/>
          <w:numId w:val="2"/>
        </w:numPr>
        <w:shd w:val="clear" w:color="auto" w:fill="auto"/>
        <w:tabs>
          <w:tab w:val="left" w:pos="851"/>
        </w:tabs>
        <w:spacing w:before="0" w:after="120" w:line="240" w:lineRule="auto"/>
        <w:ind w:right="40" w:firstLine="567"/>
        <w:rPr>
          <w:sz w:val="28"/>
          <w:szCs w:val="28"/>
        </w:rPr>
      </w:pPr>
      <w:r w:rsidRPr="00172125">
        <w:rPr>
          <w:rStyle w:val="Vnbnnidung"/>
          <w:color w:val="000000"/>
          <w:sz w:val="28"/>
          <w:szCs w:val="28"/>
          <w:lang w:eastAsia="vi-VN"/>
        </w:rPr>
        <w:t>Tắt các thiết bị điện không cần thiết khi ra khỏi phòng làm việc và hết giờ làm việc. Cắt hẳn nguồn điện nếu không sử dụng các thiết bị điện khi hết giờ làm việc.</w:t>
      </w:r>
    </w:p>
    <w:p w:rsidR="00793906" w:rsidRDefault="00172125" w:rsidP="00D23249">
      <w:pPr>
        <w:pStyle w:val="Vnbnnidung0"/>
        <w:numPr>
          <w:ilvl w:val="0"/>
          <w:numId w:val="2"/>
        </w:numPr>
        <w:shd w:val="clear" w:color="auto" w:fill="auto"/>
        <w:tabs>
          <w:tab w:val="left" w:pos="851"/>
        </w:tabs>
        <w:spacing w:before="0" w:after="120" w:line="240" w:lineRule="auto"/>
        <w:ind w:right="40" w:firstLine="567"/>
        <w:rPr>
          <w:sz w:val="28"/>
          <w:szCs w:val="28"/>
        </w:rPr>
      </w:pPr>
      <w:r w:rsidRPr="00172125">
        <w:rPr>
          <w:rStyle w:val="Vnbnnidung"/>
          <w:color w:val="000000"/>
          <w:sz w:val="28"/>
          <w:szCs w:val="28"/>
          <w:lang w:eastAsia="vi-VN"/>
        </w:rPr>
        <w:t>Chỉ sử dụng máy điều hòa không khí khi cần thiết; cần điều chỉnh nhiệt độ máy điều hòa không khí phù hợp với điều kiện thời tiết và không gian làm việc, không để chế độ dướ</w:t>
      </w:r>
      <w:r w:rsidR="00F928AA">
        <w:rPr>
          <w:rStyle w:val="Vnbnnidung"/>
          <w:color w:val="000000"/>
          <w:sz w:val="28"/>
          <w:szCs w:val="28"/>
          <w:lang w:eastAsia="vi-VN"/>
        </w:rPr>
        <w:t>i 25°C</w:t>
      </w:r>
      <w:r w:rsidRPr="00172125">
        <w:rPr>
          <w:rStyle w:val="Vnbnnidung"/>
          <w:color w:val="000000"/>
          <w:sz w:val="28"/>
          <w:szCs w:val="28"/>
          <w:lang w:eastAsia="vi-VN"/>
        </w:rPr>
        <w:t>, trừ khu vực phòng máy và kho phim theo chế độ bảo quản riêng. Thực hiện tắt máy điều hòa không khí trước khi ra về. Không mở cửa sổ, cửa ra vào khi đang sử dụng hệ thống điều hòa.</w:t>
      </w:r>
    </w:p>
    <w:p w:rsidR="00172125" w:rsidRPr="00793906" w:rsidRDefault="00172125" w:rsidP="00D23249">
      <w:pPr>
        <w:pStyle w:val="Vnbnnidung0"/>
        <w:numPr>
          <w:ilvl w:val="0"/>
          <w:numId w:val="2"/>
        </w:numPr>
        <w:shd w:val="clear" w:color="auto" w:fill="auto"/>
        <w:tabs>
          <w:tab w:val="left" w:pos="851"/>
        </w:tabs>
        <w:spacing w:before="0" w:after="120" w:line="240" w:lineRule="auto"/>
        <w:ind w:right="40" w:firstLine="567"/>
        <w:rPr>
          <w:sz w:val="28"/>
          <w:szCs w:val="28"/>
        </w:rPr>
      </w:pPr>
      <w:r w:rsidRPr="00793906">
        <w:rPr>
          <w:rStyle w:val="Vnbnnidung"/>
          <w:color w:val="000000"/>
          <w:sz w:val="28"/>
          <w:szCs w:val="28"/>
          <w:lang w:eastAsia="vi-VN"/>
        </w:rPr>
        <w:t>Tắt bớt đèn chiếu sáng khi có đủ ánh sáng tự nhiên đảm bả</w:t>
      </w:r>
      <w:r w:rsidR="00D23249">
        <w:rPr>
          <w:rStyle w:val="Vnbnnidung"/>
          <w:color w:val="000000"/>
          <w:sz w:val="28"/>
          <w:szCs w:val="28"/>
          <w:lang w:eastAsia="vi-VN"/>
        </w:rPr>
        <w:t>o yêu cầ</w:t>
      </w:r>
      <w:r w:rsidRPr="00793906">
        <w:rPr>
          <w:rStyle w:val="Vnbnnidung"/>
          <w:color w:val="000000"/>
          <w:sz w:val="28"/>
          <w:szCs w:val="28"/>
          <w:lang w:eastAsia="vi-VN"/>
        </w:rPr>
        <w:t>u làm việc. Trường hợp trong phòng làm việc có nhiều lô đèn thì chỉ bật các lô đèn cần thiết. Tận dụng tối đa ánh sáng và thông gió tự nhiên trong phòng làm việc.</w:t>
      </w:r>
    </w:p>
    <w:p w:rsidR="00793906" w:rsidRPr="003E44F6" w:rsidRDefault="00793906" w:rsidP="00D23249">
      <w:pPr>
        <w:pStyle w:val="Vnbnnidung0"/>
        <w:shd w:val="clear" w:color="auto" w:fill="auto"/>
        <w:spacing w:after="120" w:line="240" w:lineRule="auto"/>
        <w:ind w:right="200" w:firstLine="567"/>
        <w:rPr>
          <w:sz w:val="28"/>
          <w:szCs w:val="28"/>
        </w:rPr>
      </w:pPr>
      <w:r>
        <w:rPr>
          <w:rStyle w:val="Vnbnnidung"/>
          <w:color w:val="000000"/>
          <w:sz w:val="28"/>
          <w:szCs w:val="28"/>
          <w:lang w:eastAsia="vi-VN"/>
        </w:rPr>
        <w:tab/>
        <w:t xml:space="preserve">4. </w:t>
      </w:r>
      <w:r w:rsidR="00172125" w:rsidRPr="00172125">
        <w:rPr>
          <w:rStyle w:val="Vnbnnidung"/>
          <w:color w:val="000000"/>
          <w:sz w:val="28"/>
          <w:szCs w:val="28"/>
          <w:lang w:eastAsia="vi-VN"/>
        </w:rPr>
        <w:t>Chỉ sử dụng điện phục vụ công việc của cơ quan. Không sử dụng các thiết bị điện phục vụ nhu cầu cá nhân trong cơ quan: đun nấu, chơi điện tử... Cán bộ, công nhân viên trong ngành có nhu cầu ăn, uống trong thời gian làm việc ngoài giờ hành chính đề nghị ăn, uống tại khu vực ăn ca của Nhà ăn cơ</w:t>
      </w:r>
      <w:r w:rsidR="00172125">
        <w:rPr>
          <w:rStyle w:val="Vnbnnidung"/>
          <w:color w:val="000000"/>
          <w:sz w:val="28"/>
          <w:szCs w:val="28"/>
          <w:lang w:eastAsia="vi-VN"/>
        </w:rPr>
        <w:t xml:space="preserve"> </w:t>
      </w:r>
      <w:r w:rsidRPr="003E44F6">
        <w:rPr>
          <w:rStyle w:val="Vnbnnidung"/>
          <w:color w:val="000000"/>
          <w:sz w:val="28"/>
          <w:szCs w:val="28"/>
          <w:lang w:eastAsia="vi-VN"/>
        </w:rPr>
        <w:t>quan (trụ sở sô 5 Lý Thường Kiệt và 79 Lý Thường Kiệt, Hà Nội) và thực hiện nghiêm túc Nội quy sử dụng khu vực ăn ca.</w:t>
      </w:r>
    </w:p>
    <w:p w:rsidR="00793906" w:rsidRPr="003E44F6" w:rsidRDefault="00793906" w:rsidP="00D23249">
      <w:pPr>
        <w:pStyle w:val="Vnbnnidung0"/>
        <w:shd w:val="clear" w:color="auto" w:fill="auto"/>
        <w:spacing w:after="120" w:line="240" w:lineRule="auto"/>
        <w:ind w:right="200" w:firstLine="567"/>
        <w:rPr>
          <w:sz w:val="28"/>
          <w:szCs w:val="28"/>
        </w:rPr>
      </w:pPr>
      <w:r w:rsidRPr="003E44F6">
        <w:rPr>
          <w:rStyle w:val="Vnbnnidung"/>
          <w:color w:val="000000"/>
          <w:sz w:val="28"/>
          <w:szCs w:val="28"/>
          <w:lang w:eastAsia="vi-VN"/>
        </w:rPr>
        <w:t xml:space="preserve">Nghiêm cấm cán bộ, công nhân viên </w:t>
      </w:r>
      <w:r w:rsidR="00F928AA">
        <w:rPr>
          <w:rStyle w:val="Vnbnnidung"/>
          <w:color w:val="000000"/>
          <w:sz w:val="28"/>
          <w:szCs w:val="28"/>
          <w:lang w:eastAsia="vi-VN"/>
        </w:rPr>
        <w:t>tr</w:t>
      </w:r>
      <w:r w:rsidRPr="003E44F6">
        <w:rPr>
          <w:rStyle w:val="Vnbnnidung"/>
          <w:color w:val="000000"/>
          <w:sz w:val="28"/>
          <w:szCs w:val="28"/>
          <w:lang w:eastAsia="vi-VN"/>
        </w:rPr>
        <w:t xml:space="preserve">ong cơ quan sử dụng các thiết bị điện tự trang bị tại cơ quan như: lò </w:t>
      </w:r>
      <w:proofErr w:type="gramStart"/>
      <w:r w:rsidRPr="003E44F6">
        <w:rPr>
          <w:rStyle w:val="Vnbnnidung"/>
          <w:color w:val="000000"/>
          <w:sz w:val="28"/>
          <w:szCs w:val="28"/>
          <w:lang w:eastAsia="vi-VN"/>
        </w:rPr>
        <w:t>vi</w:t>
      </w:r>
      <w:proofErr w:type="gramEnd"/>
      <w:r w:rsidRPr="003E44F6">
        <w:rPr>
          <w:rStyle w:val="Vnbnnidung"/>
          <w:color w:val="000000"/>
          <w:sz w:val="28"/>
          <w:szCs w:val="28"/>
          <w:lang w:eastAsia="vi-VN"/>
        </w:rPr>
        <w:t xml:space="preserve"> sóng, tủ lạnh, phích đun nước, bàn là... Trường hợp sử dụng bị phát hiện, cơ quan sẽ tịch </w:t>
      </w:r>
      <w:proofErr w:type="gramStart"/>
      <w:r w:rsidRPr="003E44F6">
        <w:rPr>
          <w:rStyle w:val="Vnbnnidung"/>
          <w:color w:val="000000"/>
          <w:sz w:val="28"/>
          <w:szCs w:val="28"/>
          <w:lang w:eastAsia="vi-VN"/>
        </w:rPr>
        <w:t>thu</w:t>
      </w:r>
      <w:proofErr w:type="gramEnd"/>
      <w:r w:rsidRPr="003E44F6">
        <w:rPr>
          <w:rStyle w:val="Vnbnnidung"/>
          <w:color w:val="000000"/>
          <w:sz w:val="28"/>
          <w:szCs w:val="28"/>
          <w:lang w:eastAsia="vi-VN"/>
        </w:rPr>
        <w:t xml:space="preserve"> các thiết bị điện này. </w:t>
      </w:r>
      <w:r w:rsidRPr="003E44F6">
        <w:rPr>
          <w:rStyle w:val="Vnbnnidung"/>
          <w:color w:val="000000"/>
          <w:sz w:val="28"/>
          <w:szCs w:val="28"/>
          <w:lang w:eastAsia="vi-VN"/>
        </w:rPr>
        <w:lastRenderedPageBreak/>
        <w:t xml:space="preserve">Nếu gây ra thiệt hại thì tùy </w:t>
      </w:r>
      <w:proofErr w:type="gramStart"/>
      <w:r w:rsidRPr="003E44F6">
        <w:rPr>
          <w:rStyle w:val="Vnbnnidung"/>
          <w:color w:val="000000"/>
          <w:sz w:val="28"/>
          <w:szCs w:val="28"/>
          <w:lang w:eastAsia="vi-VN"/>
        </w:rPr>
        <w:t>theo</w:t>
      </w:r>
      <w:proofErr w:type="gramEnd"/>
      <w:r w:rsidRPr="003E44F6">
        <w:rPr>
          <w:rStyle w:val="Vnbnnidung"/>
          <w:color w:val="000000"/>
          <w:sz w:val="28"/>
          <w:szCs w:val="28"/>
          <w:lang w:eastAsia="vi-VN"/>
        </w:rPr>
        <w:t xml:space="preserve"> mức độ vi phạm sẽ bị xem xét xử lý k</w:t>
      </w:r>
      <w:r w:rsidR="00F928AA">
        <w:rPr>
          <w:rStyle w:val="Vnbnnidung"/>
          <w:color w:val="000000"/>
          <w:sz w:val="28"/>
          <w:szCs w:val="28"/>
          <w:lang w:eastAsia="vi-VN"/>
        </w:rPr>
        <w:t>ỷ</w:t>
      </w:r>
      <w:r w:rsidRPr="003E44F6">
        <w:rPr>
          <w:rStyle w:val="Vnbnnidung"/>
          <w:color w:val="000000"/>
          <w:sz w:val="28"/>
          <w:szCs w:val="28"/>
          <w:lang w:eastAsia="vi-VN"/>
        </w:rPr>
        <w:t xml:space="preserve"> luật và bồi thường theo quy định của pháp luật.</w:t>
      </w:r>
    </w:p>
    <w:p w:rsidR="00793906" w:rsidRPr="003E44F6" w:rsidRDefault="00793906" w:rsidP="00D23249">
      <w:pPr>
        <w:pStyle w:val="Vnbnnidung0"/>
        <w:shd w:val="clear" w:color="auto" w:fill="auto"/>
        <w:spacing w:after="120" w:line="240" w:lineRule="auto"/>
        <w:ind w:right="200" w:firstLine="567"/>
        <w:rPr>
          <w:sz w:val="28"/>
          <w:szCs w:val="28"/>
        </w:rPr>
      </w:pPr>
      <w:r>
        <w:rPr>
          <w:rStyle w:val="Vnbnnidung"/>
          <w:color w:val="000000"/>
          <w:sz w:val="28"/>
          <w:szCs w:val="28"/>
          <w:lang w:eastAsia="vi-VN"/>
        </w:rPr>
        <w:tab/>
      </w:r>
      <w:r w:rsidRPr="003E44F6">
        <w:rPr>
          <w:rStyle w:val="Vnbnnidung"/>
          <w:color w:val="000000"/>
          <w:sz w:val="28"/>
          <w:szCs w:val="28"/>
          <w:lang w:eastAsia="vi-VN"/>
        </w:rPr>
        <w:t>5. Đối với nhà bếp, bộ phận phục vụ, bảo vệ và một số bộ phận khác do tính chất công việc có sử dụng điện khác biệt, cơ quan sẽ có quy định cụ</w:t>
      </w:r>
      <w:r w:rsidR="001E104C">
        <w:rPr>
          <w:rStyle w:val="Vnbnnidung"/>
          <w:color w:val="000000"/>
          <w:sz w:val="28"/>
          <w:szCs w:val="28"/>
          <w:lang w:eastAsia="vi-VN"/>
        </w:rPr>
        <w:t xml:space="preserve"> thể phù </w:t>
      </w:r>
      <w:r w:rsidRPr="003E44F6">
        <w:rPr>
          <w:rStyle w:val="Vnbnnidung"/>
          <w:color w:val="000000"/>
          <w:sz w:val="28"/>
          <w:szCs w:val="28"/>
          <w:lang w:eastAsia="vi-VN"/>
        </w:rPr>
        <w:t>hợp với đặc điểm và tính chất công việc.</w:t>
      </w:r>
    </w:p>
    <w:p w:rsidR="00793906" w:rsidRPr="00793906" w:rsidRDefault="00793906" w:rsidP="00D23249">
      <w:pPr>
        <w:pStyle w:val="Vnbnnidung0"/>
        <w:shd w:val="clear" w:color="auto" w:fill="auto"/>
        <w:spacing w:after="120" w:line="240" w:lineRule="auto"/>
        <w:ind w:firstLine="567"/>
        <w:rPr>
          <w:b/>
          <w:sz w:val="28"/>
          <w:szCs w:val="28"/>
        </w:rPr>
      </w:pPr>
      <w:proofErr w:type="gramStart"/>
      <w:r w:rsidRPr="00793906">
        <w:rPr>
          <w:rStyle w:val="Vnbnnidung"/>
          <w:b/>
          <w:color w:val="000000"/>
          <w:sz w:val="28"/>
          <w:szCs w:val="28"/>
          <w:lang w:eastAsia="vi-VN"/>
        </w:rPr>
        <w:t>Điều 3.</w:t>
      </w:r>
      <w:proofErr w:type="gramEnd"/>
      <w:r w:rsidRPr="00793906">
        <w:rPr>
          <w:rStyle w:val="Vnbnnidung"/>
          <w:b/>
          <w:color w:val="000000"/>
          <w:sz w:val="28"/>
          <w:szCs w:val="28"/>
          <w:lang w:eastAsia="vi-VN"/>
        </w:rPr>
        <w:t xml:space="preserve"> Chế độ sử dụng điện tại khu vực công cộng</w:t>
      </w:r>
    </w:p>
    <w:p w:rsidR="00793906" w:rsidRDefault="00793906" w:rsidP="00D23249">
      <w:pPr>
        <w:pStyle w:val="Vnbnnidung0"/>
        <w:shd w:val="clear" w:color="auto" w:fill="auto"/>
        <w:tabs>
          <w:tab w:val="left" w:pos="-5812"/>
        </w:tabs>
        <w:spacing w:before="0" w:after="120" w:line="240" w:lineRule="auto"/>
        <w:ind w:right="200" w:firstLine="567"/>
        <w:rPr>
          <w:sz w:val="28"/>
          <w:szCs w:val="28"/>
        </w:rPr>
      </w:pPr>
      <w:r>
        <w:rPr>
          <w:rStyle w:val="Vnbnnidung"/>
          <w:color w:val="000000"/>
          <w:sz w:val="28"/>
          <w:szCs w:val="28"/>
          <w:lang w:eastAsia="vi-VN"/>
        </w:rPr>
        <w:tab/>
        <w:t xml:space="preserve">1. </w:t>
      </w:r>
      <w:r w:rsidRPr="003E44F6">
        <w:rPr>
          <w:rStyle w:val="Vnbnnidung"/>
          <w:color w:val="000000"/>
          <w:sz w:val="28"/>
          <w:szCs w:val="28"/>
          <w:lang w:eastAsia="vi-VN"/>
        </w:rPr>
        <w:t>Chỉ sử dụng hệ thống điện chiếu sáng đủ ánh sáng tại khu vực công cộng. Đối với khu nhà vệ sinh, chỉ sử dụng điện chiếu sáng khi có nhu c</w:t>
      </w:r>
      <w:r w:rsidR="006931FA">
        <w:rPr>
          <w:rStyle w:val="Vnbnnidung"/>
          <w:color w:val="000000"/>
          <w:sz w:val="28"/>
          <w:szCs w:val="28"/>
          <w:lang w:eastAsia="vi-VN"/>
        </w:rPr>
        <w:t>ầ</w:t>
      </w:r>
      <w:r w:rsidRPr="003E44F6">
        <w:rPr>
          <w:rStyle w:val="Vnbnnidung"/>
          <w:color w:val="000000"/>
          <w:sz w:val="28"/>
          <w:szCs w:val="28"/>
          <w:lang w:eastAsia="vi-VN"/>
        </w:rPr>
        <w:t>u.</w:t>
      </w:r>
    </w:p>
    <w:p w:rsidR="00793906" w:rsidRPr="003E44F6" w:rsidRDefault="00793906" w:rsidP="00D23249">
      <w:pPr>
        <w:pStyle w:val="Vnbnnidung0"/>
        <w:shd w:val="clear" w:color="auto" w:fill="auto"/>
        <w:tabs>
          <w:tab w:val="left" w:pos="-5812"/>
        </w:tabs>
        <w:spacing w:before="0" w:after="120" w:line="240" w:lineRule="auto"/>
        <w:ind w:right="200" w:firstLine="567"/>
        <w:rPr>
          <w:sz w:val="28"/>
          <w:szCs w:val="28"/>
        </w:rPr>
      </w:pPr>
      <w:r>
        <w:rPr>
          <w:sz w:val="28"/>
          <w:szCs w:val="28"/>
        </w:rPr>
        <w:tab/>
        <w:t xml:space="preserve">2. </w:t>
      </w:r>
      <w:r w:rsidRPr="003E44F6">
        <w:rPr>
          <w:rStyle w:val="Vnbnnidung"/>
          <w:color w:val="000000"/>
          <w:sz w:val="28"/>
          <w:szCs w:val="28"/>
          <w:lang w:eastAsia="vi-VN"/>
        </w:rPr>
        <w:t>Bật đèn bảo vệ cơ quan trong thời gian từ 18 giờ 30 phút đên 05 giờ 30 phút ngày hôm sau trong mùa hè-thu (từ ngày 01 tháng 4 đên ngày 31 tháng 10); từ 17 giơ 30 phút đến 06 giờ 30 phút ngày hôm sau trong mùa đông-xuân (từ ngày 01 tháng 11 đến ngày 31 tháng 3). Trường hợp thời tiế</w:t>
      </w:r>
      <w:r w:rsidR="002E061C">
        <w:rPr>
          <w:rStyle w:val="Vnbnnidung"/>
          <w:color w:val="000000"/>
          <w:sz w:val="28"/>
          <w:szCs w:val="28"/>
          <w:lang w:eastAsia="vi-VN"/>
        </w:rPr>
        <w:t>t quá xấ</w:t>
      </w:r>
      <w:r w:rsidRPr="003E44F6">
        <w:rPr>
          <w:rStyle w:val="Vnbnnidung"/>
          <w:color w:val="000000"/>
          <w:sz w:val="28"/>
          <w:szCs w:val="28"/>
          <w:lang w:eastAsia="vi-VN"/>
        </w:rPr>
        <w:t xml:space="preserve">u (mưa, sương mù...) có thể bật, tắt trước hoặc sau 30 phút </w:t>
      </w:r>
      <w:proofErr w:type="gramStart"/>
      <w:r w:rsidRPr="003E44F6">
        <w:rPr>
          <w:rStyle w:val="Vnbnnidung"/>
          <w:color w:val="000000"/>
          <w:sz w:val="28"/>
          <w:szCs w:val="28"/>
          <w:lang w:eastAsia="vi-VN"/>
        </w:rPr>
        <w:t>theo</w:t>
      </w:r>
      <w:proofErr w:type="gramEnd"/>
      <w:r w:rsidRPr="003E44F6">
        <w:rPr>
          <w:rStyle w:val="Vnbnnidung"/>
          <w:color w:val="000000"/>
          <w:sz w:val="28"/>
          <w:szCs w:val="28"/>
          <w:lang w:eastAsia="vi-VN"/>
        </w:rPr>
        <w:t xml:space="preserve"> quyết định của Giám đốc Trung tâm Kỹ thuật thông tấn.</w:t>
      </w:r>
    </w:p>
    <w:p w:rsidR="00793906" w:rsidRPr="00A66D90" w:rsidRDefault="00793906" w:rsidP="00D23249">
      <w:pPr>
        <w:pStyle w:val="Vnbnnidung0"/>
        <w:shd w:val="clear" w:color="auto" w:fill="auto"/>
        <w:spacing w:before="0" w:after="120" w:line="240" w:lineRule="auto"/>
        <w:ind w:firstLine="567"/>
        <w:rPr>
          <w:b/>
          <w:sz w:val="28"/>
          <w:szCs w:val="28"/>
        </w:rPr>
      </w:pPr>
      <w:proofErr w:type="gramStart"/>
      <w:r w:rsidRPr="00A66D90">
        <w:rPr>
          <w:rStyle w:val="Vnbnnidung"/>
          <w:b/>
          <w:color w:val="000000"/>
          <w:sz w:val="28"/>
          <w:szCs w:val="28"/>
          <w:lang w:eastAsia="vi-VN"/>
        </w:rPr>
        <w:t>Điều 4.</w:t>
      </w:r>
      <w:proofErr w:type="gramEnd"/>
      <w:r w:rsidRPr="00A66D90">
        <w:rPr>
          <w:rStyle w:val="Vnbnnidung"/>
          <w:b/>
          <w:color w:val="000000"/>
          <w:sz w:val="28"/>
          <w:szCs w:val="28"/>
          <w:lang w:eastAsia="vi-VN"/>
        </w:rPr>
        <w:t xml:space="preserve"> Chế độ trang bị, thay thế, sửa chữa thiết bị sử dụng điện</w:t>
      </w:r>
    </w:p>
    <w:p w:rsidR="00793906" w:rsidRPr="003E44F6" w:rsidRDefault="00A66D90" w:rsidP="00D23249">
      <w:pPr>
        <w:pStyle w:val="Vnbnnidung0"/>
        <w:shd w:val="clear" w:color="auto" w:fill="auto"/>
        <w:spacing w:after="120" w:line="240" w:lineRule="auto"/>
        <w:ind w:right="200" w:firstLine="567"/>
        <w:rPr>
          <w:sz w:val="28"/>
          <w:szCs w:val="28"/>
        </w:rPr>
      </w:pPr>
      <w:r>
        <w:rPr>
          <w:rStyle w:val="Vnbnnidung"/>
          <w:color w:val="000000"/>
          <w:sz w:val="28"/>
          <w:szCs w:val="28"/>
          <w:lang w:eastAsia="vi-VN"/>
        </w:rPr>
        <w:tab/>
      </w:r>
      <w:r w:rsidR="00793906" w:rsidRPr="003E44F6">
        <w:rPr>
          <w:rStyle w:val="Vnbnnidung"/>
          <w:color w:val="000000"/>
          <w:sz w:val="28"/>
          <w:szCs w:val="28"/>
          <w:lang w:eastAsia="vi-VN"/>
        </w:rPr>
        <w:t xml:space="preserve">1. Khi cải tạo hoặc </w:t>
      </w:r>
      <w:r w:rsidR="004D631D">
        <w:rPr>
          <w:rStyle w:val="Vnbnnidung"/>
          <w:color w:val="000000"/>
          <w:sz w:val="28"/>
          <w:szCs w:val="28"/>
          <w:lang w:eastAsia="vi-VN"/>
        </w:rPr>
        <w:t>tr</w:t>
      </w:r>
      <w:r w:rsidR="00793906" w:rsidRPr="003E44F6">
        <w:rPr>
          <w:rStyle w:val="Vnbnnidung"/>
          <w:color w:val="000000"/>
          <w:sz w:val="28"/>
          <w:szCs w:val="28"/>
          <w:lang w:eastAsia="vi-VN"/>
        </w:rPr>
        <w:t xml:space="preserve">ang bị mới các phương tiện, thiết bị sử dụng điện phải sử dụng loại phương tiện, thiết bị sử dụng điện có dán nhãn tiết kiệm năng lượng </w:t>
      </w:r>
      <w:proofErr w:type="gramStart"/>
      <w:r w:rsidR="00793906" w:rsidRPr="003E44F6">
        <w:rPr>
          <w:rStyle w:val="Vnbnnidung"/>
          <w:color w:val="000000"/>
          <w:sz w:val="28"/>
          <w:szCs w:val="28"/>
          <w:lang w:eastAsia="vi-VN"/>
        </w:rPr>
        <w:t>theo</w:t>
      </w:r>
      <w:proofErr w:type="gramEnd"/>
      <w:r w:rsidR="00793906" w:rsidRPr="003E44F6">
        <w:rPr>
          <w:rStyle w:val="Vnbnnidung"/>
          <w:color w:val="000000"/>
          <w:sz w:val="28"/>
          <w:szCs w:val="28"/>
          <w:lang w:eastAsia="vi-VN"/>
        </w:rPr>
        <w:t xml:space="preserve"> tiêu chuẩn quy định và nhất thi</w:t>
      </w:r>
      <w:r w:rsidR="004D631D">
        <w:rPr>
          <w:rStyle w:val="Vnbnnidung"/>
          <w:color w:val="000000"/>
          <w:sz w:val="28"/>
          <w:szCs w:val="28"/>
          <w:lang w:eastAsia="vi-VN"/>
        </w:rPr>
        <w:t>ế</w:t>
      </w:r>
      <w:r w:rsidR="00793906" w:rsidRPr="003E44F6">
        <w:rPr>
          <w:rStyle w:val="Vnbnnidung"/>
          <w:color w:val="000000"/>
          <w:sz w:val="28"/>
          <w:szCs w:val="28"/>
          <w:lang w:eastAsia="vi-VN"/>
        </w:rPr>
        <w:t>t phải được sự đ</w:t>
      </w:r>
      <w:r w:rsidR="00F928AA">
        <w:rPr>
          <w:rStyle w:val="Vnbnnidung"/>
          <w:color w:val="000000"/>
          <w:sz w:val="28"/>
          <w:szCs w:val="28"/>
          <w:lang w:eastAsia="vi-VN"/>
        </w:rPr>
        <w:t>ồ</w:t>
      </w:r>
      <w:r w:rsidR="00793906" w:rsidRPr="003E44F6">
        <w:rPr>
          <w:rStyle w:val="Vnbnnidung"/>
          <w:color w:val="000000"/>
          <w:sz w:val="28"/>
          <w:szCs w:val="28"/>
          <w:lang w:eastAsia="vi-VN"/>
        </w:rPr>
        <w:t>ng ý của Trung tâm Kỹ thuật thông tấn. Không sử dụng bóng đèn sợi đốt, chỉ sử dụng đèn compact hoặc đèn ống huỳnh quang cho chiếu sáng.</w:t>
      </w:r>
    </w:p>
    <w:p w:rsidR="00793906" w:rsidRPr="003E44F6" w:rsidRDefault="00793906" w:rsidP="00D23249">
      <w:pPr>
        <w:pStyle w:val="Vnbnnidung0"/>
        <w:shd w:val="clear" w:color="auto" w:fill="auto"/>
        <w:spacing w:after="120" w:line="240" w:lineRule="auto"/>
        <w:ind w:right="200" w:firstLine="567"/>
        <w:rPr>
          <w:sz w:val="28"/>
          <w:szCs w:val="28"/>
        </w:rPr>
      </w:pPr>
      <w:proofErr w:type="gramStart"/>
      <w:r w:rsidRPr="003E44F6">
        <w:rPr>
          <w:rStyle w:val="Vnbnnidung"/>
          <w:color w:val="000000"/>
          <w:sz w:val="28"/>
          <w:szCs w:val="28"/>
          <w:lang w:eastAsia="vi-VN"/>
        </w:rPr>
        <w:t>Sử dụng dây dẫn điện có tiết diện phù h</w:t>
      </w:r>
      <w:r w:rsidR="00611996">
        <w:rPr>
          <w:rStyle w:val="Vnbnnidung"/>
          <w:color w:val="000000"/>
          <w:sz w:val="28"/>
          <w:szCs w:val="28"/>
          <w:lang w:eastAsia="vi-VN"/>
        </w:rPr>
        <w:t>ợ</w:t>
      </w:r>
      <w:r w:rsidRPr="003E44F6">
        <w:rPr>
          <w:rStyle w:val="Vnbnnidung"/>
          <w:color w:val="000000"/>
          <w:sz w:val="28"/>
          <w:szCs w:val="28"/>
          <w:lang w:eastAsia="vi-VN"/>
        </w:rPr>
        <w:t>p, không để bị quá tải.</w:t>
      </w:r>
      <w:proofErr w:type="gramEnd"/>
      <w:r w:rsidRPr="003E44F6">
        <w:rPr>
          <w:rStyle w:val="Vnbnnidung"/>
          <w:color w:val="000000"/>
          <w:sz w:val="28"/>
          <w:szCs w:val="28"/>
          <w:lang w:eastAsia="vi-VN"/>
        </w:rPr>
        <w:t xml:space="preserve"> Kiểm tra, thay thế các dây dẫn điện cũ, các mối nối, chỗ tiếp xúc với thiết bị điện không đảm bảo </w:t>
      </w:r>
      <w:proofErr w:type="gramStart"/>
      <w:r w:rsidRPr="003E44F6">
        <w:rPr>
          <w:rStyle w:val="Vnbnnidung"/>
          <w:color w:val="000000"/>
          <w:sz w:val="28"/>
          <w:szCs w:val="28"/>
          <w:lang w:eastAsia="vi-VN"/>
        </w:rPr>
        <w:t>an</w:t>
      </w:r>
      <w:proofErr w:type="gramEnd"/>
      <w:r w:rsidRPr="003E44F6">
        <w:rPr>
          <w:rStyle w:val="Vnbnnidung"/>
          <w:color w:val="000000"/>
          <w:sz w:val="28"/>
          <w:szCs w:val="28"/>
          <w:lang w:eastAsia="vi-VN"/>
        </w:rPr>
        <w:t xml:space="preserve"> toàn.</w:t>
      </w:r>
    </w:p>
    <w:p w:rsidR="00793906" w:rsidRPr="003E44F6" w:rsidRDefault="00A66D90" w:rsidP="00D23249">
      <w:pPr>
        <w:pStyle w:val="Vnbnnidung0"/>
        <w:shd w:val="clear" w:color="auto" w:fill="auto"/>
        <w:tabs>
          <w:tab w:val="left" w:pos="773"/>
        </w:tabs>
        <w:spacing w:before="0" w:after="120" w:line="240" w:lineRule="auto"/>
        <w:ind w:right="200" w:firstLine="567"/>
        <w:rPr>
          <w:sz w:val="28"/>
          <w:szCs w:val="28"/>
        </w:rPr>
      </w:pPr>
      <w:r>
        <w:rPr>
          <w:rStyle w:val="Vnbnnidung"/>
          <w:color w:val="000000"/>
          <w:sz w:val="28"/>
          <w:szCs w:val="28"/>
          <w:lang w:eastAsia="vi-VN"/>
        </w:rPr>
        <w:tab/>
        <w:t xml:space="preserve">2. </w:t>
      </w:r>
      <w:r w:rsidR="00793906" w:rsidRPr="003E44F6">
        <w:rPr>
          <w:rStyle w:val="Vnbnnidung"/>
          <w:color w:val="000000"/>
          <w:sz w:val="28"/>
          <w:szCs w:val="28"/>
          <w:lang w:eastAsia="vi-VN"/>
        </w:rPr>
        <w:t>Khi xây dựng mới, sửa chữa, cải tạo công trình làm việc phải tính toán đến các biện pháp sử dụng tiết kiệm điện; áp dụng các giải pháp quy hoạch và thiết kế kiến t</w:t>
      </w:r>
      <w:r w:rsidR="00611996">
        <w:rPr>
          <w:rStyle w:val="Vnbnnidung"/>
          <w:color w:val="000000"/>
          <w:sz w:val="28"/>
          <w:szCs w:val="28"/>
          <w:lang w:eastAsia="vi-VN"/>
        </w:rPr>
        <w:t>rúc phù hợ</w:t>
      </w:r>
      <w:r w:rsidR="00793906" w:rsidRPr="003E44F6">
        <w:rPr>
          <w:rStyle w:val="Vnbnnidung"/>
          <w:color w:val="000000"/>
          <w:sz w:val="28"/>
          <w:szCs w:val="28"/>
          <w:lang w:eastAsia="vi-VN"/>
        </w:rPr>
        <w:t>p với điều kiện tự nhiên nhằm giảm tiêu thụ điện năng.</w:t>
      </w:r>
    </w:p>
    <w:p w:rsidR="00172125" w:rsidRPr="00172125" w:rsidRDefault="00A66D90" w:rsidP="00D23249">
      <w:pPr>
        <w:pStyle w:val="Vnbnnidung0"/>
        <w:shd w:val="clear" w:color="auto" w:fill="auto"/>
        <w:tabs>
          <w:tab w:val="left" w:pos="773"/>
        </w:tabs>
        <w:spacing w:before="0" w:after="120" w:line="240" w:lineRule="auto"/>
        <w:ind w:right="200" w:firstLine="567"/>
        <w:rPr>
          <w:sz w:val="28"/>
          <w:szCs w:val="28"/>
        </w:rPr>
      </w:pPr>
      <w:r>
        <w:rPr>
          <w:rStyle w:val="Vnbnnidung"/>
          <w:color w:val="000000"/>
          <w:sz w:val="28"/>
          <w:szCs w:val="28"/>
          <w:lang w:eastAsia="vi-VN"/>
        </w:rPr>
        <w:tab/>
        <w:t xml:space="preserve">3. </w:t>
      </w:r>
      <w:r w:rsidR="00793906" w:rsidRPr="003E44F6">
        <w:rPr>
          <w:rStyle w:val="Vnbnnidung"/>
          <w:color w:val="000000"/>
          <w:sz w:val="28"/>
          <w:szCs w:val="28"/>
          <w:lang w:eastAsia="vi-VN"/>
        </w:rPr>
        <w:t>Trong quá trình sử dụng các thiết bị điện, nếu phát hiện thiết bị nào bị hỏng hoặc có hiện tượng bất thường, cán bộ, công nhân viên cơ quan phải báo ngay cho Bộ phận cung cấp điện thuộc Phòng Quản lý hạ tầng, Trung tâm Kỹ thuật thông tấn theo số điện thoại nội bộ như sau:</w:t>
      </w:r>
    </w:p>
    <w:p w:rsidR="00EE2D97" w:rsidRDefault="00B605FD" w:rsidP="00D23249">
      <w:pPr>
        <w:spacing w:after="120"/>
        <w:ind w:firstLine="567"/>
        <w:jc w:val="both"/>
        <w:rPr>
          <w:rFonts w:ascii="Times New Roman" w:hAnsi="Times New Roman" w:cs="Times New Roman"/>
          <w:sz w:val="28"/>
          <w:szCs w:val="28"/>
        </w:rPr>
      </w:pPr>
      <w:r>
        <w:rPr>
          <w:rFonts w:ascii="Times New Roman" w:hAnsi="Times New Roman" w:cs="Times New Roman"/>
          <w:b/>
          <w:sz w:val="28"/>
          <w:szCs w:val="28"/>
        </w:rPr>
        <w:tab/>
      </w:r>
      <w:r w:rsidRPr="00B605FD">
        <w:rPr>
          <w:rFonts w:ascii="Times New Roman" w:hAnsi="Times New Roman" w:cs="Times New Roman"/>
          <w:sz w:val="28"/>
          <w:szCs w:val="28"/>
        </w:rPr>
        <w:t>+ Bộ p</w:t>
      </w:r>
      <w:r>
        <w:rPr>
          <w:rFonts w:ascii="Times New Roman" w:hAnsi="Times New Roman" w:cs="Times New Roman"/>
          <w:sz w:val="28"/>
          <w:szCs w:val="28"/>
        </w:rPr>
        <w:t>hận cung cấp điện số 5 Lý Thường Kiệt, Hà Nội: 2368;</w:t>
      </w:r>
    </w:p>
    <w:p w:rsidR="00B605FD" w:rsidRDefault="00B605FD" w:rsidP="00D23249">
      <w:pPr>
        <w:spacing w:after="120"/>
        <w:ind w:firstLine="567"/>
        <w:jc w:val="both"/>
        <w:rPr>
          <w:rFonts w:ascii="Times New Roman" w:hAnsi="Times New Roman" w:cs="Times New Roman"/>
          <w:sz w:val="28"/>
          <w:szCs w:val="28"/>
        </w:rPr>
      </w:pPr>
      <w:r>
        <w:rPr>
          <w:rFonts w:ascii="Times New Roman" w:hAnsi="Times New Roman" w:cs="Times New Roman"/>
          <w:sz w:val="28"/>
          <w:szCs w:val="28"/>
        </w:rPr>
        <w:tab/>
        <w:t xml:space="preserve">+ </w:t>
      </w:r>
      <w:r w:rsidRPr="00B605FD">
        <w:rPr>
          <w:rFonts w:ascii="Times New Roman" w:hAnsi="Times New Roman" w:cs="Times New Roman"/>
          <w:sz w:val="28"/>
          <w:szCs w:val="28"/>
        </w:rPr>
        <w:t>Bộ p</w:t>
      </w:r>
      <w:r>
        <w:rPr>
          <w:rFonts w:ascii="Times New Roman" w:hAnsi="Times New Roman" w:cs="Times New Roman"/>
          <w:sz w:val="28"/>
          <w:szCs w:val="28"/>
        </w:rPr>
        <w:t>hận cung cấp điện số 79 Lý Thường Kiệt, Hà Nội: 2377</w:t>
      </w:r>
      <w:r w:rsidR="00E76BE8">
        <w:rPr>
          <w:rFonts w:ascii="Times New Roman" w:hAnsi="Times New Roman" w:cs="Times New Roman"/>
          <w:sz w:val="28"/>
          <w:szCs w:val="28"/>
        </w:rPr>
        <w:t>;</w:t>
      </w:r>
    </w:p>
    <w:p w:rsidR="00E76BE8" w:rsidRPr="00E76BE8" w:rsidRDefault="00E76BE8" w:rsidP="00D23249">
      <w:pPr>
        <w:spacing w:after="120"/>
        <w:ind w:firstLine="567"/>
        <w:jc w:val="both"/>
        <w:rPr>
          <w:rFonts w:ascii="Times New Roman" w:hAnsi="Times New Roman" w:cs="Times New Roman"/>
          <w:sz w:val="28"/>
          <w:szCs w:val="28"/>
          <w:lang w:val="vi-VN"/>
        </w:rPr>
      </w:pPr>
      <w:r>
        <w:rPr>
          <w:rFonts w:ascii="Times New Roman" w:hAnsi="Times New Roman" w:cs="Times New Roman"/>
          <w:sz w:val="28"/>
          <w:szCs w:val="28"/>
        </w:rPr>
        <w:tab/>
      </w:r>
      <w:r w:rsidRPr="00E76BE8">
        <w:rPr>
          <w:rFonts w:ascii="Times New Roman" w:hAnsi="Times New Roman" w:cs="Times New Roman"/>
          <w:sz w:val="28"/>
          <w:szCs w:val="28"/>
          <w:lang w:val="vi-VN"/>
        </w:rPr>
        <w:t>+ Bộ phận cung cấp điện s</w:t>
      </w:r>
      <w:r w:rsidR="0027665F">
        <w:rPr>
          <w:rFonts w:ascii="Times New Roman" w:hAnsi="Times New Roman" w:cs="Times New Roman"/>
          <w:sz w:val="28"/>
          <w:szCs w:val="28"/>
        </w:rPr>
        <w:t>ố</w:t>
      </w:r>
      <w:r w:rsidRPr="00E76BE8">
        <w:rPr>
          <w:rFonts w:ascii="Times New Roman" w:hAnsi="Times New Roman" w:cs="Times New Roman"/>
          <w:sz w:val="28"/>
          <w:szCs w:val="28"/>
          <w:lang w:val="vi-VN"/>
        </w:rPr>
        <w:t xml:space="preserve"> 33 Lê Thánh Tông, 11 Phan Huy Chú và 11- 18-20 Trần Hưng Đạo, Hà Nội: 3226.</w:t>
      </w:r>
    </w:p>
    <w:p w:rsidR="00E76BE8" w:rsidRPr="00E76BE8" w:rsidRDefault="00E76BE8" w:rsidP="00D23249">
      <w:pPr>
        <w:spacing w:after="120"/>
        <w:ind w:firstLine="567"/>
        <w:jc w:val="both"/>
        <w:rPr>
          <w:rFonts w:ascii="Times New Roman" w:hAnsi="Times New Roman" w:cs="Times New Roman"/>
          <w:sz w:val="28"/>
          <w:szCs w:val="28"/>
          <w:lang w:val="vi-VN"/>
        </w:rPr>
      </w:pPr>
      <w:r>
        <w:rPr>
          <w:rFonts w:ascii="Times New Roman" w:hAnsi="Times New Roman" w:cs="Times New Roman"/>
          <w:sz w:val="28"/>
          <w:szCs w:val="28"/>
        </w:rPr>
        <w:lastRenderedPageBreak/>
        <w:tab/>
      </w:r>
      <w:r w:rsidRPr="00E76BE8">
        <w:rPr>
          <w:rFonts w:ascii="Times New Roman" w:hAnsi="Times New Roman" w:cs="Times New Roman"/>
          <w:sz w:val="28"/>
          <w:szCs w:val="28"/>
          <w:lang w:val="vi-VN"/>
        </w:rPr>
        <w:t xml:space="preserve">4. Cơ quan xây dựng kế hoạch lắp đặt công tơ điện phụ cho từng phòng, ban </w:t>
      </w:r>
      <w:r w:rsidR="0027665F">
        <w:rPr>
          <w:rFonts w:ascii="Times New Roman" w:hAnsi="Times New Roman" w:cs="Times New Roman"/>
          <w:sz w:val="28"/>
          <w:szCs w:val="28"/>
        </w:rPr>
        <w:t>tr</w:t>
      </w:r>
      <w:r w:rsidRPr="00E76BE8">
        <w:rPr>
          <w:rFonts w:ascii="Times New Roman" w:hAnsi="Times New Roman" w:cs="Times New Roman"/>
          <w:sz w:val="28"/>
          <w:szCs w:val="28"/>
          <w:lang w:val="vi-VN"/>
        </w:rPr>
        <w:t>ong cơ quan để kiểm soát mức tiêu thụ điện và lắp đặt các thiêt bị đi</w:t>
      </w:r>
      <w:r w:rsidR="00F928AA">
        <w:rPr>
          <w:rFonts w:ascii="Times New Roman" w:hAnsi="Times New Roman" w:cs="Times New Roman"/>
          <w:sz w:val="28"/>
          <w:szCs w:val="28"/>
        </w:rPr>
        <w:t>ề</w:t>
      </w:r>
      <w:r w:rsidRPr="00E76BE8">
        <w:rPr>
          <w:rFonts w:ascii="Times New Roman" w:hAnsi="Times New Roman" w:cs="Times New Roman"/>
          <w:sz w:val="28"/>
          <w:szCs w:val="28"/>
          <w:lang w:val="vi-VN"/>
        </w:rPr>
        <w:t>u khiển tự động đóng cắt hệ thống đèn chiếu sáng công cộng.</w:t>
      </w:r>
    </w:p>
    <w:p w:rsidR="00E76BE8" w:rsidRPr="00E76BE8" w:rsidRDefault="00E76BE8" w:rsidP="00D23249">
      <w:pPr>
        <w:spacing w:after="120"/>
        <w:ind w:firstLine="567"/>
        <w:rPr>
          <w:rFonts w:ascii="Times New Roman" w:hAnsi="Times New Roman" w:cs="Times New Roman"/>
          <w:b/>
          <w:sz w:val="28"/>
          <w:szCs w:val="28"/>
          <w:lang w:val="vi-VN"/>
        </w:rPr>
      </w:pPr>
      <w:r>
        <w:rPr>
          <w:rFonts w:ascii="Times New Roman" w:hAnsi="Times New Roman" w:cs="Times New Roman"/>
          <w:sz w:val="28"/>
          <w:szCs w:val="28"/>
        </w:rPr>
        <w:tab/>
      </w:r>
      <w:r w:rsidRPr="00E76BE8">
        <w:rPr>
          <w:rFonts w:ascii="Times New Roman" w:hAnsi="Times New Roman" w:cs="Times New Roman"/>
          <w:b/>
          <w:sz w:val="28"/>
          <w:szCs w:val="28"/>
          <w:lang w:val="vi-VN"/>
        </w:rPr>
        <w:t>Điều 5. Khen thưởng và xử lý vi phạm</w:t>
      </w:r>
    </w:p>
    <w:p w:rsidR="00E76BE8" w:rsidRPr="00E76BE8" w:rsidRDefault="0027665F" w:rsidP="00D23249">
      <w:pPr>
        <w:spacing w:after="120"/>
        <w:ind w:firstLine="567"/>
        <w:jc w:val="both"/>
        <w:rPr>
          <w:rFonts w:ascii="Times New Roman" w:hAnsi="Times New Roman" w:cs="Times New Roman"/>
          <w:sz w:val="28"/>
          <w:szCs w:val="28"/>
          <w:lang w:val="vi-VN"/>
        </w:rPr>
      </w:pPr>
      <w:r>
        <w:rPr>
          <w:rFonts w:ascii="Times New Roman" w:hAnsi="Times New Roman" w:cs="Times New Roman"/>
          <w:sz w:val="28"/>
          <w:szCs w:val="28"/>
        </w:rPr>
        <w:tab/>
        <w:t xml:space="preserve">1. </w:t>
      </w:r>
      <w:r w:rsidR="00E76BE8" w:rsidRPr="00E76BE8">
        <w:rPr>
          <w:rFonts w:ascii="Times New Roman" w:hAnsi="Times New Roman" w:cs="Times New Roman"/>
          <w:sz w:val="28"/>
          <w:szCs w:val="28"/>
          <w:lang w:val="vi-VN"/>
        </w:rPr>
        <w:t>Tập thể, cá nhân có thành tích trong việc thực hiện tiết kiệm điện được biểu dương, khen thưởng.</w:t>
      </w:r>
    </w:p>
    <w:p w:rsidR="00E76BE8" w:rsidRPr="0027665F" w:rsidRDefault="0027665F" w:rsidP="00D23249">
      <w:pPr>
        <w:spacing w:after="120"/>
        <w:ind w:firstLine="567"/>
        <w:jc w:val="both"/>
        <w:rPr>
          <w:rFonts w:ascii="Times New Roman" w:hAnsi="Times New Roman" w:cs="Times New Roman"/>
          <w:sz w:val="28"/>
          <w:szCs w:val="28"/>
          <w:lang w:val="vi-VN"/>
        </w:rPr>
      </w:pPr>
      <w:r>
        <w:rPr>
          <w:rFonts w:ascii="Times New Roman" w:hAnsi="Times New Roman" w:cs="Times New Roman"/>
          <w:sz w:val="28"/>
          <w:szCs w:val="28"/>
        </w:rPr>
        <w:tab/>
        <w:t xml:space="preserve">2. </w:t>
      </w:r>
      <w:r w:rsidR="00E76BE8" w:rsidRPr="00E76BE8">
        <w:rPr>
          <w:rFonts w:ascii="Times New Roman" w:hAnsi="Times New Roman" w:cs="Times New Roman"/>
          <w:sz w:val="28"/>
          <w:szCs w:val="28"/>
          <w:lang w:val="vi-VN"/>
        </w:rPr>
        <w:t>Tập thể, cá nhân sử dụng điện lãng phí do nguyên nhân chủ quan phải chịu trách nhiệm bồi thường theo quy định tại Thông tư số 98/2006/TT-BTC ngày 20/10/2006 của Bộ Tài chính hướng dẫn việc bồi thường thiệt hại và xử lý k</w:t>
      </w:r>
      <w:r w:rsidR="00511E9E">
        <w:rPr>
          <w:rFonts w:ascii="Times New Roman" w:hAnsi="Times New Roman" w:cs="Times New Roman"/>
          <w:sz w:val="28"/>
          <w:szCs w:val="28"/>
        </w:rPr>
        <w:t>ỷ</w:t>
      </w:r>
      <w:r w:rsidR="00E76BE8" w:rsidRPr="00E76BE8">
        <w:rPr>
          <w:rFonts w:ascii="Times New Roman" w:hAnsi="Times New Roman" w:cs="Times New Roman"/>
          <w:sz w:val="28"/>
          <w:szCs w:val="28"/>
          <w:lang w:val="vi-VN"/>
        </w:rPr>
        <w:t xml:space="preserve"> luật đối với cán bộ công chức, viên chức vi phạm quy đ</w:t>
      </w:r>
      <w:r w:rsidR="00F928AA">
        <w:rPr>
          <w:rFonts w:ascii="Times New Roman" w:hAnsi="Times New Roman" w:cs="Times New Roman"/>
          <w:sz w:val="28"/>
          <w:szCs w:val="28"/>
        </w:rPr>
        <w:t>ị</w:t>
      </w:r>
      <w:r w:rsidR="00E76BE8" w:rsidRPr="00E76BE8">
        <w:rPr>
          <w:rFonts w:ascii="Times New Roman" w:hAnsi="Times New Roman" w:cs="Times New Roman"/>
          <w:sz w:val="28"/>
          <w:szCs w:val="28"/>
          <w:lang w:val="vi-VN"/>
        </w:rPr>
        <w:t>nh của pháp luật về</w:t>
      </w:r>
      <w:r>
        <w:rPr>
          <w:rFonts w:ascii="Times New Roman" w:hAnsi="Times New Roman" w:cs="Times New Roman"/>
          <w:sz w:val="28"/>
          <w:szCs w:val="28"/>
        </w:rPr>
        <w:t xml:space="preserve"> </w:t>
      </w:r>
      <w:r w:rsidR="00E76BE8" w:rsidRPr="00E76BE8">
        <w:rPr>
          <w:rFonts w:ascii="Times New Roman" w:hAnsi="Times New Roman" w:cs="Times New Roman"/>
          <w:sz w:val="28"/>
          <w:szCs w:val="28"/>
          <w:lang w:val="vi-VN"/>
        </w:rPr>
        <w:t>thực hành tiết kiệm, chố</w:t>
      </w:r>
      <w:r w:rsidR="00E76BE8">
        <w:rPr>
          <w:rFonts w:ascii="Times New Roman" w:hAnsi="Times New Roman" w:cs="Times New Roman"/>
          <w:sz w:val="28"/>
          <w:szCs w:val="28"/>
          <w:lang w:val="vi-VN"/>
        </w:rPr>
        <w:t>ng lãng phí</w:t>
      </w:r>
      <w:r w:rsidR="00E76BE8" w:rsidRPr="0027665F">
        <w:rPr>
          <w:rFonts w:ascii="Times New Roman" w:hAnsi="Times New Roman" w:cs="Times New Roman"/>
          <w:sz w:val="28"/>
          <w:szCs w:val="28"/>
          <w:lang w:val="vi-VN"/>
        </w:rPr>
        <w:t>.</w:t>
      </w:r>
    </w:p>
    <w:p w:rsidR="00E76BE8" w:rsidRPr="00E76BE8" w:rsidRDefault="00E76BE8" w:rsidP="00D23249">
      <w:pPr>
        <w:spacing w:after="120"/>
        <w:ind w:firstLine="567"/>
        <w:jc w:val="both"/>
        <w:rPr>
          <w:rFonts w:ascii="Times New Roman" w:hAnsi="Times New Roman" w:cs="Times New Roman"/>
          <w:b/>
          <w:sz w:val="28"/>
          <w:szCs w:val="28"/>
          <w:lang w:val="vi-VN"/>
        </w:rPr>
      </w:pPr>
      <w:r w:rsidRPr="0027665F">
        <w:rPr>
          <w:rFonts w:ascii="Times New Roman" w:hAnsi="Times New Roman" w:cs="Times New Roman"/>
          <w:sz w:val="28"/>
          <w:szCs w:val="28"/>
          <w:lang w:val="vi-VN"/>
        </w:rPr>
        <w:tab/>
      </w:r>
      <w:r w:rsidRPr="00E76BE8">
        <w:rPr>
          <w:rFonts w:ascii="Times New Roman" w:hAnsi="Times New Roman" w:cs="Times New Roman"/>
          <w:b/>
          <w:sz w:val="28"/>
          <w:szCs w:val="28"/>
          <w:lang w:val="vi-VN"/>
        </w:rPr>
        <w:t>Điều 6. Tồ chức thực hiện</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1. </w:t>
      </w:r>
      <w:r w:rsidR="00E76BE8" w:rsidRPr="00E76BE8">
        <w:rPr>
          <w:rFonts w:ascii="Times New Roman" w:hAnsi="Times New Roman" w:cs="Times New Roman"/>
          <w:sz w:val="28"/>
          <w:szCs w:val="28"/>
          <w:lang w:val="vi-VN"/>
        </w:rPr>
        <w:t xml:space="preserve">Tất cả cán bộ, công nhân viên </w:t>
      </w:r>
      <w:r w:rsidR="00F928AA" w:rsidRPr="00F928AA">
        <w:rPr>
          <w:rFonts w:ascii="Times New Roman" w:hAnsi="Times New Roman" w:cs="Times New Roman"/>
          <w:sz w:val="28"/>
          <w:szCs w:val="28"/>
          <w:lang w:val="vi-VN"/>
        </w:rPr>
        <w:t>tr</w:t>
      </w:r>
      <w:r w:rsidR="00E76BE8" w:rsidRPr="00E76BE8">
        <w:rPr>
          <w:rFonts w:ascii="Times New Roman" w:hAnsi="Times New Roman" w:cs="Times New Roman"/>
          <w:sz w:val="28"/>
          <w:szCs w:val="28"/>
          <w:lang w:val="vi-VN"/>
        </w:rPr>
        <w:t>ong cơ quan phải có ý thức, trách nhiệm trong việc sử dụng điện tiết kiệm và hiệu quả; thực hiện đúng các quy đinh tại Quy định này.</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2. </w:t>
      </w:r>
      <w:r w:rsidR="00E76BE8" w:rsidRPr="00E76BE8">
        <w:rPr>
          <w:rFonts w:ascii="Times New Roman" w:hAnsi="Times New Roman" w:cs="Times New Roman"/>
          <w:sz w:val="28"/>
          <w:szCs w:val="28"/>
          <w:lang w:val="vi-VN"/>
        </w:rPr>
        <w:t>Thủ trường các đơn vị thuộc TTXVN chỉ đạo tổ chức thực hiện nghiêm Quy định này và chịu trách nhiệm trước lãnh đạo cơ quan về việc thực hiện tiết kiệm điện của đơn vị mình.</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r>
      <w:r w:rsidR="00E76BE8" w:rsidRPr="00E76BE8">
        <w:rPr>
          <w:rFonts w:ascii="Times New Roman" w:hAnsi="Times New Roman" w:cs="Times New Roman"/>
          <w:sz w:val="28"/>
          <w:szCs w:val="28"/>
          <w:lang w:val="vi-VN"/>
        </w:rPr>
        <w:t xml:space="preserve">Phòng Quản lý hạ tầng thuộc Trung tâm Kỹ thuật thông tấn chịu trách nhiệm bật, tắt các thiết bị chiếu sáng tại khu vực công cộng </w:t>
      </w:r>
      <w:r w:rsidR="00F928AA" w:rsidRPr="00F928AA">
        <w:rPr>
          <w:rFonts w:ascii="Times New Roman" w:hAnsi="Times New Roman" w:cs="Times New Roman"/>
          <w:sz w:val="28"/>
          <w:szCs w:val="28"/>
          <w:lang w:val="vi-VN"/>
        </w:rPr>
        <w:t>tr</w:t>
      </w:r>
      <w:r w:rsidR="00E76BE8" w:rsidRPr="00E76BE8">
        <w:rPr>
          <w:rFonts w:ascii="Times New Roman" w:hAnsi="Times New Roman" w:cs="Times New Roman"/>
          <w:sz w:val="28"/>
          <w:szCs w:val="28"/>
          <w:lang w:val="vi-VN"/>
        </w:rPr>
        <w:t>ong trụ sờ cơ quan và bật, tắt đèn bảo vệ cơ quan theo quy trình đóng cắt điện chiếu sáng.</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3. </w:t>
      </w:r>
      <w:r w:rsidR="00E76BE8" w:rsidRPr="00E76BE8">
        <w:rPr>
          <w:rFonts w:ascii="Times New Roman" w:hAnsi="Times New Roman" w:cs="Times New Roman"/>
          <w:sz w:val="28"/>
          <w:szCs w:val="28"/>
          <w:lang w:val="vi-VN"/>
        </w:rPr>
        <w:t xml:space="preserve">Trung tâm Kỹ thuật thông tấn thực hiện công việc theo quy định tại Khoản 4 Điều 4 của Quy đinh này và chịu </w:t>
      </w:r>
      <w:r w:rsidRPr="00F928AA">
        <w:rPr>
          <w:rFonts w:ascii="Times New Roman" w:hAnsi="Times New Roman" w:cs="Times New Roman"/>
          <w:sz w:val="28"/>
          <w:szCs w:val="28"/>
          <w:lang w:val="vi-VN"/>
        </w:rPr>
        <w:t>tr</w:t>
      </w:r>
      <w:r w:rsidR="00E76BE8" w:rsidRPr="00E76BE8">
        <w:rPr>
          <w:rFonts w:ascii="Times New Roman" w:hAnsi="Times New Roman" w:cs="Times New Roman"/>
          <w:sz w:val="28"/>
          <w:szCs w:val="28"/>
          <w:lang w:val="vi-VN"/>
        </w:rPr>
        <w:t>ách nhiệm tổ chức vận hành, khai thác, quản lý hệ thống phân phối điện năng và điều hòa không khí trung tâm; thực hiện giám sát, thống kê tiêu dùng điện của cơ quan tại khu vực Hà Nội, cụ thể:</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a) </w:t>
      </w:r>
      <w:r w:rsidR="00E76BE8" w:rsidRPr="00E76BE8">
        <w:rPr>
          <w:rFonts w:ascii="Times New Roman" w:hAnsi="Times New Roman" w:cs="Times New Roman"/>
          <w:sz w:val="28"/>
          <w:szCs w:val="28"/>
          <w:lang w:val="vi-VN"/>
        </w:rPr>
        <w:t>Lập quy trình vận hành điều hòa không khí cho các tòa nhà;</w:t>
      </w:r>
    </w:p>
    <w:p w:rsidR="00E76BE8" w:rsidRPr="00E76BE8" w:rsidRDefault="0027665F" w:rsidP="00D23249">
      <w:pPr>
        <w:spacing w:after="120"/>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b) </w:t>
      </w:r>
      <w:r w:rsidR="00E76BE8" w:rsidRPr="00E76BE8">
        <w:rPr>
          <w:rFonts w:ascii="Times New Roman" w:hAnsi="Times New Roman" w:cs="Times New Roman"/>
          <w:sz w:val="28"/>
          <w:szCs w:val="28"/>
          <w:lang w:val="vi-VN"/>
        </w:rPr>
        <w:t>Lập quy trình đóng, cắt điện chiếu sáng khu vực công cộng;</w:t>
      </w:r>
    </w:p>
    <w:p w:rsidR="00EF7D06" w:rsidRPr="00F928AA" w:rsidRDefault="0027665F" w:rsidP="00D23249">
      <w:pPr>
        <w:spacing w:after="120" w:line="240" w:lineRule="auto"/>
        <w:ind w:firstLine="567"/>
        <w:jc w:val="both"/>
        <w:rPr>
          <w:rFonts w:ascii="Times New Roman" w:hAnsi="Times New Roman" w:cs="Times New Roman"/>
          <w:sz w:val="28"/>
          <w:szCs w:val="28"/>
          <w:lang w:val="vi-VN"/>
        </w:rPr>
      </w:pPr>
      <w:r w:rsidRPr="00F928AA">
        <w:rPr>
          <w:rFonts w:ascii="Times New Roman" w:hAnsi="Times New Roman" w:cs="Times New Roman"/>
          <w:sz w:val="28"/>
          <w:szCs w:val="28"/>
          <w:lang w:val="vi-VN"/>
        </w:rPr>
        <w:tab/>
        <w:t xml:space="preserve">c) </w:t>
      </w:r>
      <w:r w:rsidR="00E76BE8" w:rsidRPr="00E76BE8">
        <w:rPr>
          <w:rFonts w:ascii="Times New Roman" w:hAnsi="Times New Roman" w:cs="Times New Roman"/>
          <w:sz w:val="28"/>
          <w:szCs w:val="28"/>
          <w:lang w:val="vi-VN"/>
        </w:rPr>
        <w:t>Quản lý và kiện toàn hệ thống đo đếm điện năng tiêu thụ; nghiên cứu, đề xuất các biện pháp thực hiện tiết kiệm điện;</w:t>
      </w:r>
    </w:p>
    <w:p w:rsidR="00EF7D06" w:rsidRPr="00F928AA" w:rsidRDefault="00EF7D06" w:rsidP="00D23249">
      <w:pPr>
        <w:spacing w:after="120" w:line="240" w:lineRule="auto"/>
        <w:ind w:firstLine="567"/>
        <w:jc w:val="both"/>
        <w:rPr>
          <w:rStyle w:val="Vnbnnidung"/>
          <w:color w:val="000000"/>
          <w:sz w:val="28"/>
          <w:szCs w:val="28"/>
          <w:lang w:val="vi-VN" w:eastAsia="vi-VN"/>
        </w:rPr>
      </w:pPr>
      <w:r w:rsidRPr="00F928AA">
        <w:rPr>
          <w:rFonts w:ascii="Times New Roman" w:hAnsi="Times New Roman" w:cs="Times New Roman"/>
          <w:sz w:val="28"/>
          <w:szCs w:val="28"/>
          <w:lang w:val="vi-VN"/>
        </w:rPr>
        <w:tab/>
      </w:r>
      <w:r w:rsidRPr="00F928AA">
        <w:rPr>
          <w:sz w:val="28"/>
          <w:szCs w:val="28"/>
          <w:lang w:val="vi-VN"/>
        </w:rPr>
        <w:t xml:space="preserve">d) </w:t>
      </w:r>
      <w:r w:rsidRPr="00F928AA">
        <w:rPr>
          <w:rStyle w:val="Vnbnnidung"/>
          <w:color w:val="000000"/>
          <w:sz w:val="28"/>
          <w:szCs w:val="28"/>
          <w:lang w:val="vi-VN" w:eastAsia="vi-VN"/>
        </w:rPr>
        <w:t>Định kỳ hàng tuần báo cáo ban lãnh đạo cơ quan về mức độ tiêu dùng điện năng của toàn cơ quan tại khu vực Hà Nội;</w:t>
      </w:r>
    </w:p>
    <w:p w:rsidR="00EF7D06" w:rsidRPr="00F928AA" w:rsidRDefault="00EF7D06" w:rsidP="00D23249">
      <w:pPr>
        <w:spacing w:after="120" w:line="240" w:lineRule="auto"/>
        <w:ind w:firstLine="567"/>
        <w:jc w:val="both"/>
        <w:rPr>
          <w:rFonts w:ascii="Times New Roman" w:hAnsi="Times New Roman" w:cs="Times New Roman"/>
          <w:sz w:val="28"/>
          <w:szCs w:val="28"/>
          <w:lang w:val="vi-VN"/>
        </w:rPr>
      </w:pPr>
      <w:r w:rsidRPr="00F928AA">
        <w:rPr>
          <w:rStyle w:val="Vnbnnidung"/>
          <w:color w:val="000000"/>
          <w:sz w:val="28"/>
          <w:szCs w:val="28"/>
          <w:lang w:val="vi-VN" w:eastAsia="vi-VN"/>
        </w:rPr>
        <w:tab/>
        <w:t>e) Tiết kiệm ngân sách thường xuyên về sử dụng điện và đảm bảo hệ thống bằng việc thu hồi phí sử dụng điện và phí đảm bảo hệ thống hạ tầ</w:t>
      </w:r>
      <w:r w:rsidR="00D61D31">
        <w:rPr>
          <w:rStyle w:val="Vnbnnidung"/>
          <w:color w:val="000000"/>
          <w:sz w:val="28"/>
          <w:szCs w:val="28"/>
          <w:lang w:val="vi-VN" w:eastAsia="vi-VN"/>
        </w:rPr>
        <w:t>ng c</w:t>
      </w:r>
      <w:r w:rsidR="00D61D31">
        <w:rPr>
          <w:rStyle w:val="Vnbnnidung"/>
          <w:color w:val="000000"/>
          <w:sz w:val="28"/>
          <w:szCs w:val="28"/>
          <w:lang w:eastAsia="vi-VN"/>
        </w:rPr>
        <w:t>ủ</w:t>
      </w:r>
      <w:r w:rsidRPr="00F928AA">
        <w:rPr>
          <w:rStyle w:val="Vnbnnidung"/>
          <w:color w:val="000000"/>
          <w:sz w:val="28"/>
          <w:szCs w:val="28"/>
          <w:lang w:val="vi-VN" w:eastAsia="vi-VN"/>
        </w:rPr>
        <w:t>a các đơn vị ngoài ngành mà sừ dụng điện và hệ thống hạ tầng của TTXVN.</w:t>
      </w:r>
    </w:p>
    <w:p w:rsidR="00EF7D06" w:rsidRPr="00F930E5" w:rsidRDefault="00EF7D06" w:rsidP="00D23249">
      <w:pPr>
        <w:pStyle w:val="Vnbnnidung0"/>
        <w:numPr>
          <w:ilvl w:val="0"/>
          <w:numId w:val="2"/>
        </w:numPr>
        <w:shd w:val="clear" w:color="auto" w:fill="auto"/>
        <w:tabs>
          <w:tab w:val="left" w:pos="931"/>
        </w:tabs>
        <w:spacing w:before="0" w:after="120" w:line="240" w:lineRule="auto"/>
        <w:ind w:firstLine="567"/>
        <w:rPr>
          <w:sz w:val="28"/>
          <w:szCs w:val="28"/>
        </w:rPr>
      </w:pPr>
      <w:r w:rsidRPr="00F930E5">
        <w:rPr>
          <w:rStyle w:val="Vnbnnidung"/>
          <w:color w:val="000000"/>
          <w:sz w:val="28"/>
          <w:szCs w:val="28"/>
          <w:lang w:eastAsia="vi-VN"/>
        </w:rPr>
        <w:lastRenderedPageBreak/>
        <w:t>Văn phòng cơ quan</w:t>
      </w:r>
    </w:p>
    <w:p w:rsidR="00EF7D06" w:rsidRPr="00F930E5" w:rsidRDefault="00EF7D06" w:rsidP="00D23249">
      <w:pPr>
        <w:pStyle w:val="Vnbnnidung0"/>
        <w:shd w:val="clear" w:color="auto" w:fill="auto"/>
        <w:spacing w:before="0" w:after="120" w:line="240" w:lineRule="auto"/>
        <w:ind w:right="380" w:firstLine="567"/>
        <w:rPr>
          <w:sz w:val="28"/>
          <w:szCs w:val="28"/>
        </w:rPr>
      </w:pPr>
      <w:r>
        <w:rPr>
          <w:rStyle w:val="Vnbnnidung"/>
          <w:color w:val="000000"/>
          <w:sz w:val="28"/>
          <w:szCs w:val="28"/>
          <w:lang w:eastAsia="vi-VN"/>
        </w:rPr>
        <w:tab/>
      </w:r>
      <w:r w:rsidRPr="00F930E5">
        <w:rPr>
          <w:rStyle w:val="Vnbnnidung"/>
          <w:color w:val="000000"/>
          <w:sz w:val="28"/>
          <w:szCs w:val="28"/>
          <w:lang w:eastAsia="vi-VN"/>
        </w:rPr>
        <w:t xml:space="preserve">Chỉ đạo Phòng Bảo vệ kiểm tra việc tắt nguồn điện, các thiết bị sử dụng điện và thiết bị chiếu sáng tại các phòng làm việc và khu công cộng khi không còn người làm việc. Phát hiện đơn vị nào không thực hiện đúng Quy định này phải điện thoại báo ngay cho phụ trách đơn vị đó biết để khắc phục và ghi số </w:t>
      </w:r>
      <w:proofErr w:type="gramStart"/>
      <w:r w:rsidRPr="00F930E5">
        <w:rPr>
          <w:rStyle w:val="Vnbnnidung"/>
          <w:color w:val="000000"/>
          <w:sz w:val="28"/>
          <w:szCs w:val="28"/>
          <w:lang w:eastAsia="vi-VN"/>
        </w:rPr>
        <w:t>theo</w:t>
      </w:r>
      <w:proofErr w:type="gramEnd"/>
      <w:r w:rsidRPr="00F930E5">
        <w:rPr>
          <w:rStyle w:val="Vnbnnidung"/>
          <w:color w:val="000000"/>
          <w:sz w:val="28"/>
          <w:szCs w:val="28"/>
          <w:lang w:eastAsia="vi-VN"/>
        </w:rPr>
        <w:t xml:space="preserve"> dõi, báo cáo lãnh đạo cơ quan xem xét, xử lý.</w:t>
      </w:r>
    </w:p>
    <w:p w:rsidR="00EF7D06" w:rsidRPr="00EF7D06" w:rsidRDefault="00EF7D06" w:rsidP="00D23249">
      <w:pPr>
        <w:pStyle w:val="Vnbnnidung0"/>
        <w:numPr>
          <w:ilvl w:val="0"/>
          <w:numId w:val="2"/>
        </w:numPr>
        <w:shd w:val="clear" w:color="auto" w:fill="auto"/>
        <w:tabs>
          <w:tab w:val="left" w:pos="931"/>
        </w:tabs>
        <w:spacing w:before="0" w:after="120" w:line="240" w:lineRule="auto"/>
        <w:ind w:right="380" w:firstLine="567"/>
        <w:rPr>
          <w:rStyle w:val="Vnbnnidung311pt"/>
          <w:b w:val="0"/>
          <w:bCs w:val="0"/>
          <w:i w:val="0"/>
          <w:iCs w:val="0"/>
          <w:sz w:val="28"/>
          <w:szCs w:val="28"/>
          <w:shd w:val="clear" w:color="auto" w:fill="auto"/>
        </w:rPr>
      </w:pPr>
      <w:r w:rsidRPr="00F930E5">
        <w:rPr>
          <w:rStyle w:val="Vnbnnidung"/>
          <w:color w:val="000000"/>
          <w:sz w:val="28"/>
          <w:szCs w:val="28"/>
          <w:lang w:eastAsia="vi-VN"/>
        </w:rPr>
        <w:t>Trong quá tr</w:t>
      </w:r>
      <w:r w:rsidRPr="00F930E5">
        <w:rPr>
          <w:rStyle w:val="Vnbnnidung"/>
          <w:color w:val="000000"/>
          <w:sz w:val="28"/>
          <w:szCs w:val="28"/>
          <w:lang w:val="vi-VN" w:eastAsia="vi-VN"/>
        </w:rPr>
        <w:t>ì</w:t>
      </w:r>
      <w:r w:rsidRPr="00F930E5">
        <w:rPr>
          <w:rStyle w:val="Vnbnnidung"/>
          <w:color w:val="000000"/>
          <w:sz w:val="28"/>
          <w:szCs w:val="28"/>
          <w:lang w:eastAsia="vi-VN"/>
        </w:rPr>
        <w:t>nh tổ chức thực hiện, nếu có những khó khăn, vướng mắc phát sinh, các đơn vị</w:t>
      </w:r>
      <w:r w:rsidR="00854642">
        <w:rPr>
          <w:rStyle w:val="Vnbnnidung"/>
          <w:color w:val="000000"/>
          <w:sz w:val="28"/>
          <w:szCs w:val="28"/>
          <w:lang w:eastAsia="vi-VN"/>
        </w:rPr>
        <w:t xml:space="preserve"> cầ</w:t>
      </w:r>
      <w:r w:rsidRPr="00F930E5">
        <w:rPr>
          <w:rStyle w:val="Vnbnnidung"/>
          <w:color w:val="000000"/>
          <w:sz w:val="28"/>
          <w:szCs w:val="28"/>
          <w:lang w:eastAsia="vi-VN"/>
        </w:rPr>
        <w:t xml:space="preserve">n phản ánh ngay với Trung tâm Kỹ thuật </w:t>
      </w:r>
      <w:r w:rsidRPr="00F930E5">
        <w:rPr>
          <w:rStyle w:val="Vnbnnidung"/>
          <w:color w:val="000000"/>
          <w:sz w:val="28"/>
          <w:szCs w:val="28"/>
          <w:lang w:val="vi-VN" w:eastAsia="vi-VN"/>
        </w:rPr>
        <w:t>T</w:t>
      </w:r>
      <w:r w:rsidRPr="00F930E5">
        <w:rPr>
          <w:rStyle w:val="Vnbnnidung"/>
          <w:color w:val="000000"/>
          <w:sz w:val="28"/>
          <w:szCs w:val="28"/>
          <w:lang w:eastAsia="vi-VN"/>
        </w:rPr>
        <w:t>hông t</w:t>
      </w:r>
      <w:r w:rsidRPr="00F930E5">
        <w:rPr>
          <w:rStyle w:val="Vnbnnidung"/>
          <w:color w:val="000000"/>
          <w:sz w:val="28"/>
          <w:szCs w:val="28"/>
          <w:lang w:val="vi-VN" w:eastAsia="vi-VN"/>
        </w:rPr>
        <w:t>ấ</w:t>
      </w:r>
      <w:r w:rsidRPr="00F930E5">
        <w:rPr>
          <w:rStyle w:val="Vnbnnidung"/>
          <w:color w:val="000000"/>
          <w:sz w:val="28"/>
          <w:szCs w:val="28"/>
          <w:lang w:eastAsia="vi-VN"/>
        </w:rPr>
        <w:t>n đế tổng hợp báo cáo Tổng Giám đốc xem xét, chỉ đạo kịp thời</w:t>
      </w:r>
      <w:r w:rsidRPr="00EF7D06">
        <w:rPr>
          <w:rStyle w:val="Vnbnnidung311pt"/>
          <w:b w:val="0"/>
          <w:color w:val="000000"/>
          <w:sz w:val="28"/>
          <w:szCs w:val="28"/>
          <w:lang w:val="vi-VN" w:eastAsia="vi-VN"/>
        </w:rPr>
        <w:t>./.</w:t>
      </w:r>
    </w:p>
    <w:p w:rsidR="00EF7D06" w:rsidRDefault="00EF7D06" w:rsidP="00D23249">
      <w:pPr>
        <w:pStyle w:val="Vnbnnidung0"/>
        <w:shd w:val="clear" w:color="auto" w:fill="auto"/>
        <w:tabs>
          <w:tab w:val="left" w:pos="931"/>
        </w:tabs>
        <w:spacing w:before="0" w:after="120" w:line="240" w:lineRule="auto"/>
        <w:ind w:right="380" w:firstLine="567"/>
        <w:rPr>
          <w:rStyle w:val="Vnbnnidung311pt"/>
          <w:b w:val="0"/>
          <w:i w:val="0"/>
          <w:color w:val="000000"/>
          <w:sz w:val="28"/>
          <w:szCs w:val="28"/>
          <w:lang w:eastAsia="vi-VN"/>
        </w:rPr>
      </w:pPr>
    </w:p>
    <w:p w:rsidR="0027665F" w:rsidRPr="0027665F" w:rsidRDefault="002762C4" w:rsidP="00D23249">
      <w:pPr>
        <w:pStyle w:val="Vnbnnidung0"/>
        <w:shd w:val="clear" w:color="auto" w:fill="auto"/>
        <w:tabs>
          <w:tab w:val="left" w:pos="931"/>
        </w:tabs>
        <w:spacing w:before="0" w:after="120" w:line="240" w:lineRule="auto"/>
        <w:ind w:right="380" w:firstLine="567"/>
        <w:rPr>
          <w:sz w:val="28"/>
          <w:szCs w:val="28"/>
        </w:rPr>
      </w:pPr>
      <w:r>
        <w:rPr>
          <w:bCs/>
          <w:iCs/>
          <w:noProof/>
          <w:color w:val="000000"/>
          <w:sz w:val="28"/>
          <w:szCs w:val="28"/>
        </w:rPr>
        <w:drawing>
          <wp:anchor distT="0" distB="0" distL="63500" distR="63500" simplePos="0" relativeHeight="251666432" behindDoc="1" locked="0" layoutInCell="1" allowOverlap="1">
            <wp:simplePos x="0" y="0"/>
            <wp:positionH relativeFrom="margin">
              <wp:posOffset>2863215</wp:posOffset>
            </wp:positionH>
            <wp:positionV relativeFrom="paragraph">
              <wp:posOffset>64135</wp:posOffset>
            </wp:positionV>
            <wp:extent cx="2305050" cy="1504950"/>
            <wp:effectExtent l="19050" t="0" r="0" b="0"/>
            <wp:wrapTight wrapText="bothSides">
              <wp:wrapPolygon edited="0">
                <wp:start x="-179" y="0"/>
                <wp:lineTo x="-179" y="21327"/>
                <wp:lineTo x="21600" y="21327"/>
                <wp:lineTo x="21600" y="0"/>
                <wp:lineTo x="-179"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2305050" cy="1504950"/>
                    </a:xfrm>
                    <a:prstGeom prst="rect">
                      <a:avLst/>
                    </a:prstGeom>
                    <a:noFill/>
                  </pic:spPr>
                </pic:pic>
              </a:graphicData>
            </a:graphic>
          </wp:anchor>
        </w:drawing>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r w:rsidR="00EF7D06">
        <w:rPr>
          <w:rStyle w:val="Vnbnnidung311pt"/>
          <w:b w:val="0"/>
          <w:i w:val="0"/>
          <w:color w:val="000000"/>
          <w:sz w:val="28"/>
          <w:szCs w:val="28"/>
          <w:lang w:eastAsia="vi-VN"/>
        </w:rPr>
        <w:tab/>
      </w:r>
    </w:p>
    <w:sectPr w:rsidR="0027665F" w:rsidRPr="0027665F" w:rsidSect="00172125">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1">
    <w:nsid w:val="00000003"/>
    <w:multiLevelType w:val="multilevel"/>
    <w:tmpl w:val="B2CCEE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seFELayout/>
  </w:compat>
  <w:rsids>
    <w:rsidRoot w:val="007843A6"/>
    <w:rsid w:val="000E4EF3"/>
    <w:rsid w:val="00172125"/>
    <w:rsid w:val="001C5706"/>
    <w:rsid w:val="001E104C"/>
    <w:rsid w:val="00204AC0"/>
    <w:rsid w:val="002762C4"/>
    <w:rsid w:val="0027665F"/>
    <w:rsid w:val="002E061C"/>
    <w:rsid w:val="003B6D5B"/>
    <w:rsid w:val="0049631B"/>
    <w:rsid w:val="004979C1"/>
    <w:rsid w:val="004D631D"/>
    <w:rsid w:val="00511E9E"/>
    <w:rsid w:val="00611996"/>
    <w:rsid w:val="006931FA"/>
    <w:rsid w:val="007843A6"/>
    <w:rsid w:val="00793906"/>
    <w:rsid w:val="00854642"/>
    <w:rsid w:val="00A12CDA"/>
    <w:rsid w:val="00A66D90"/>
    <w:rsid w:val="00AE0029"/>
    <w:rsid w:val="00B55607"/>
    <w:rsid w:val="00B605FD"/>
    <w:rsid w:val="00C64030"/>
    <w:rsid w:val="00D23249"/>
    <w:rsid w:val="00D61D31"/>
    <w:rsid w:val="00D629FD"/>
    <w:rsid w:val="00DB5FFA"/>
    <w:rsid w:val="00E76BE8"/>
    <w:rsid w:val="00EE2D97"/>
    <w:rsid w:val="00EF7D06"/>
    <w:rsid w:val="00F92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4"/>
        <o:r id="V:Rule6" type="connector" idref="#_x0000_s1035"/>
        <o:r id="V:Rule7" type="connector" idref="#_x0000_s1033"/>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n n?i dung (2)_"/>
    <w:basedOn w:val="DefaultParagraphFont"/>
    <w:link w:val="Vnbnnidung20"/>
    <w:uiPriority w:val="99"/>
    <w:rsid w:val="00EE2D97"/>
    <w:rPr>
      <w:rFonts w:ascii="Times New Roman" w:hAnsi="Times New Roman" w:cs="Times New Roman"/>
      <w:b/>
      <w:bCs/>
      <w:sz w:val="18"/>
      <w:szCs w:val="18"/>
      <w:shd w:val="clear" w:color="auto" w:fill="FFFFFF"/>
    </w:rPr>
  </w:style>
  <w:style w:type="character" w:customStyle="1" w:styleId="ChthchnhExact">
    <w:name w:val="Chú thích ?nh Exact"/>
    <w:basedOn w:val="DefaultParagraphFont"/>
    <w:link w:val="Chthchnh"/>
    <w:uiPriority w:val="99"/>
    <w:rsid w:val="00EE2D97"/>
    <w:rPr>
      <w:rFonts w:ascii="Times New Roman" w:hAnsi="Times New Roman" w:cs="Times New Roman"/>
      <w:b/>
      <w:bCs/>
      <w:spacing w:val="-3"/>
      <w:sz w:val="17"/>
      <w:szCs w:val="17"/>
      <w:shd w:val="clear" w:color="auto" w:fill="FFFFFF"/>
    </w:rPr>
  </w:style>
  <w:style w:type="character" w:customStyle="1" w:styleId="Vnbnnidung3">
    <w:name w:val="Văn b?n n?i dung (3)_"/>
    <w:basedOn w:val="DefaultParagraphFont"/>
    <w:link w:val="Vnbnnidung30"/>
    <w:uiPriority w:val="99"/>
    <w:rsid w:val="00EE2D97"/>
    <w:rPr>
      <w:rFonts w:ascii="Times New Roman" w:hAnsi="Times New Roman" w:cs="Times New Roman"/>
      <w:i/>
      <w:iCs/>
      <w:sz w:val="18"/>
      <w:szCs w:val="18"/>
      <w:shd w:val="clear" w:color="auto" w:fill="FFFFFF"/>
    </w:rPr>
  </w:style>
  <w:style w:type="character" w:customStyle="1" w:styleId="Vnbnnidung">
    <w:name w:val="Văn b?n n?i dung_"/>
    <w:basedOn w:val="DefaultParagraphFont"/>
    <w:link w:val="Vnbnnidung0"/>
    <w:uiPriority w:val="99"/>
    <w:rsid w:val="00EE2D97"/>
    <w:rPr>
      <w:rFonts w:ascii="Times New Roman" w:hAnsi="Times New Roman" w:cs="Times New Roman"/>
      <w:sz w:val="18"/>
      <w:szCs w:val="18"/>
      <w:shd w:val="clear" w:color="auto" w:fill="FFFFFF"/>
    </w:rPr>
  </w:style>
  <w:style w:type="character" w:customStyle="1" w:styleId="VnbnnidungInm">
    <w:name w:val="Văn b?n n?i dung + In đ?m"/>
    <w:basedOn w:val="Vnbnnidung"/>
    <w:uiPriority w:val="99"/>
    <w:rsid w:val="00EE2D97"/>
    <w:rPr>
      <w:b/>
      <w:bCs/>
    </w:rPr>
  </w:style>
  <w:style w:type="character" w:customStyle="1" w:styleId="Vnbnnidung4">
    <w:name w:val="Văn b?n n?i dung (4)_"/>
    <w:basedOn w:val="DefaultParagraphFont"/>
    <w:link w:val="Vnbnnidung40"/>
    <w:uiPriority w:val="99"/>
    <w:rsid w:val="00EE2D97"/>
    <w:rPr>
      <w:rFonts w:ascii="Times New Roman" w:hAnsi="Times New Roman" w:cs="Times New Roman"/>
      <w:sz w:val="13"/>
      <w:szCs w:val="13"/>
      <w:shd w:val="clear" w:color="auto" w:fill="FFFFFF"/>
    </w:rPr>
  </w:style>
  <w:style w:type="paragraph" w:customStyle="1" w:styleId="Vnbnnidung20">
    <w:name w:val="Văn b?n n?i dung (2)"/>
    <w:basedOn w:val="Normal"/>
    <w:link w:val="Vnbnnidung2"/>
    <w:uiPriority w:val="99"/>
    <w:rsid w:val="00EE2D97"/>
    <w:pPr>
      <w:widowControl w:val="0"/>
      <w:shd w:val="clear" w:color="auto" w:fill="FFFFFF"/>
      <w:spacing w:after="0" w:line="202" w:lineRule="exact"/>
      <w:jc w:val="center"/>
    </w:pPr>
    <w:rPr>
      <w:rFonts w:ascii="Times New Roman" w:hAnsi="Times New Roman" w:cs="Times New Roman"/>
      <w:b/>
      <w:bCs/>
      <w:sz w:val="18"/>
      <w:szCs w:val="18"/>
    </w:rPr>
  </w:style>
  <w:style w:type="paragraph" w:customStyle="1" w:styleId="Chthchnh">
    <w:name w:val="Chú thích ?nh"/>
    <w:basedOn w:val="Normal"/>
    <w:link w:val="ChthchnhExact"/>
    <w:uiPriority w:val="99"/>
    <w:rsid w:val="00EE2D97"/>
    <w:pPr>
      <w:widowControl w:val="0"/>
      <w:shd w:val="clear" w:color="auto" w:fill="FFFFFF"/>
      <w:spacing w:after="0" w:line="240" w:lineRule="atLeast"/>
    </w:pPr>
    <w:rPr>
      <w:rFonts w:ascii="Times New Roman" w:hAnsi="Times New Roman" w:cs="Times New Roman"/>
      <w:b/>
      <w:bCs/>
      <w:spacing w:val="-3"/>
      <w:sz w:val="17"/>
      <w:szCs w:val="17"/>
    </w:rPr>
  </w:style>
  <w:style w:type="paragraph" w:customStyle="1" w:styleId="Vnbnnidung30">
    <w:name w:val="Văn b?n n?i dung (3)"/>
    <w:basedOn w:val="Normal"/>
    <w:link w:val="Vnbnnidung3"/>
    <w:uiPriority w:val="99"/>
    <w:rsid w:val="00EE2D97"/>
    <w:pPr>
      <w:widowControl w:val="0"/>
      <w:shd w:val="clear" w:color="auto" w:fill="FFFFFF"/>
      <w:spacing w:after="360" w:line="240" w:lineRule="atLeast"/>
      <w:jc w:val="both"/>
    </w:pPr>
    <w:rPr>
      <w:rFonts w:ascii="Times New Roman" w:hAnsi="Times New Roman" w:cs="Times New Roman"/>
      <w:i/>
      <w:iCs/>
      <w:sz w:val="18"/>
      <w:szCs w:val="18"/>
    </w:rPr>
  </w:style>
  <w:style w:type="paragraph" w:customStyle="1" w:styleId="Vnbnnidung0">
    <w:name w:val="Văn b?n n?i dung"/>
    <w:basedOn w:val="Normal"/>
    <w:link w:val="Vnbnnidung"/>
    <w:uiPriority w:val="99"/>
    <w:rsid w:val="00EE2D97"/>
    <w:pPr>
      <w:widowControl w:val="0"/>
      <w:shd w:val="clear" w:color="auto" w:fill="FFFFFF"/>
      <w:spacing w:before="300" w:after="60" w:line="240" w:lineRule="atLeast"/>
      <w:ind w:firstLine="440"/>
      <w:jc w:val="both"/>
    </w:pPr>
    <w:rPr>
      <w:rFonts w:ascii="Times New Roman" w:hAnsi="Times New Roman" w:cs="Times New Roman"/>
      <w:sz w:val="18"/>
      <w:szCs w:val="18"/>
    </w:rPr>
  </w:style>
  <w:style w:type="paragraph" w:customStyle="1" w:styleId="Vnbnnidung40">
    <w:name w:val="Văn b?n n?i dung (4)"/>
    <w:basedOn w:val="Normal"/>
    <w:link w:val="Vnbnnidung4"/>
    <w:uiPriority w:val="99"/>
    <w:rsid w:val="00EE2D97"/>
    <w:pPr>
      <w:widowControl w:val="0"/>
      <w:shd w:val="clear" w:color="auto" w:fill="FFFFFF"/>
      <w:spacing w:after="0" w:line="171" w:lineRule="exact"/>
      <w:jc w:val="both"/>
    </w:pPr>
    <w:rPr>
      <w:rFonts w:ascii="Times New Roman" w:hAnsi="Times New Roman" w:cs="Times New Roman"/>
      <w:sz w:val="13"/>
      <w:szCs w:val="13"/>
    </w:rPr>
  </w:style>
  <w:style w:type="paragraph" w:styleId="BalloonText">
    <w:name w:val="Balloon Text"/>
    <w:basedOn w:val="Normal"/>
    <w:link w:val="BalloonTextChar"/>
    <w:uiPriority w:val="99"/>
    <w:semiHidden/>
    <w:unhideWhenUsed/>
    <w:rsid w:val="00EE2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97"/>
    <w:rPr>
      <w:rFonts w:ascii="Tahoma" w:hAnsi="Tahoma" w:cs="Tahoma"/>
      <w:sz w:val="16"/>
      <w:szCs w:val="16"/>
    </w:rPr>
  </w:style>
  <w:style w:type="character" w:customStyle="1" w:styleId="Vnbnnidung311pt">
    <w:name w:val="Văn b?n n?i dung (3) + 11 pt"/>
    <w:aliases w:val="In đ?m,Không in nghiêng,Văn b?n n?i dung + Candara,7.5 pt,Gi?n cách 0 pt"/>
    <w:basedOn w:val="Vnbnnidung3"/>
    <w:uiPriority w:val="99"/>
    <w:rsid w:val="00172125"/>
    <w:rPr>
      <w:b/>
      <w:bCs/>
      <w:sz w:val="22"/>
      <w:szCs w:val="22"/>
    </w:rPr>
  </w:style>
  <w:style w:type="paragraph" w:customStyle="1" w:styleId="Vnbnnidung21">
    <w:name w:val="Văn b?n n?i dung (2)1"/>
    <w:basedOn w:val="Normal"/>
    <w:uiPriority w:val="99"/>
    <w:rsid w:val="00172125"/>
    <w:pPr>
      <w:widowControl w:val="0"/>
      <w:shd w:val="clear" w:color="auto" w:fill="FFFFFF"/>
      <w:spacing w:after="0" w:line="263" w:lineRule="exact"/>
      <w:jc w:val="both"/>
    </w:pPr>
    <w:rPr>
      <w:rFonts w:ascii="Times New Roman" w:eastAsia="Times New Roman" w:hAnsi="Times New Roman" w:cs="Times New Roman"/>
      <w:b/>
      <w:bCs/>
    </w:rPr>
  </w:style>
  <w:style w:type="character" w:customStyle="1" w:styleId="Vnbnnidung2Exact">
    <w:name w:val="Văn b?n n?i dung (2) Exact"/>
    <w:basedOn w:val="DefaultParagraphFont"/>
    <w:uiPriority w:val="99"/>
    <w:rsid w:val="00EF7D06"/>
    <w:rPr>
      <w:rFonts w:ascii="Arial Narrow" w:hAnsi="Arial Narrow" w:cs="Arial Narrow"/>
      <w:b/>
      <w:bCs/>
      <w:noProof/>
      <w:sz w:val="57"/>
      <w:szCs w:val="5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Tram</cp:lastModifiedBy>
  <cp:revision>31</cp:revision>
  <cp:lastPrinted>2015-12-08T07:53:00Z</cp:lastPrinted>
  <dcterms:created xsi:type="dcterms:W3CDTF">2015-06-26T07:13:00Z</dcterms:created>
  <dcterms:modified xsi:type="dcterms:W3CDTF">2016-08-18T11:03:00Z</dcterms:modified>
</cp:coreProperties>
</file>