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93" w:rsidRPr="00430885" w:rsidRDefault="00646293" w:rsidP="00646293">
      <w:pPr>
        <w:jc w:val="both"/>
        <w:rPr>
          <w:b/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646293" w:rsidRPr="00430885" w:rsidRDefault="008C616D" w:rsidP="00646293">
      <w:pPr>
        <w:spacing w:after="120"/>
        <w:rPr>
          <w:sz w:val="28"/>
          <w:szCs w:val="20"/>
        </w:rPr>
      </w:pPr>
      <w:r w:rsidRPr="008C616D">
        <w:rPr>
          <w:noProof/>
          <w:sz w:val="28"/>
          <w:szCs w:val="20"/>
        </w:rPr>
        <w:pict>
          <v:line id="Straight Connector 24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0r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HCNF&#10;eujR1lsi2s6jSisFCmqLwAlKDcYVkFCpjQ210qPamhdNvzukdNUR1fLI+O1kACULGcm7lLBxBu7b&#10;DV80gxiy9zrKdmxsHyBBEHSM3TndusOPHlE4zB6fsmkKTaR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"/>
        </w:pict>
      </w:r>
      <w:r w:rsidRPr="008C616D">
        <w:rPr>
          <w:noProof/>
          <w:sz w:val="28"/>
          <w:szCs w:val="20"/>
        </w:rPr>
        <w:pict>
          <v:line id="Straight Connector 23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6x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"/>
        </w:pict>
      </w:r>
      <w:r w:rsidR="00646293" w:rsidRPr="00430885">
        <w:rPr>
          <w:b/>
          <w:sz w:val="26"/>
          <w:szCs w:val="20"/>
        </w:rPr>
        <w:t xml:space="preserve">     VIỆT NAM</w:t>
      </w:r>
      <w:r w:rsidR="00646293" w:rsidRPr="00430885">
        <w:rPr>
          <w:b/>
          <w:sz w:val="28"/>
          <w:szCs w:val="20"/>
        </w:rPr>
        <w:t xml:space="preserve">               </w:t>
      </w:r>
      <w:r w:rsidR="00646293" w:rsidRPr="00430885">
        <w:rPr>
          <w:b/>
          <w:sz w:val="28"/>
          <w:szCs w:val="20"/>
        </w:rPr>
        <w:tab/>
      </w:r>
      <w:r w:rsidR="00646293" w:rsidRPr="00430885">
        <w:rPr>
          <w:b/>
          <w:sz w:val="28"/>
          <w:szCs w:val="20"/>
        </w:rPr>
        <w:tab/>
      </w:r>
      <w:r w:rsidR="00646293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646293" w:rsidRPr="00A61CFB" w:rsidRDefault="00A61CFB" w:rsidP="00646293">
      <w:pPr>
        <w:spacing w:after="120"/>
        <w:rPr>
          <w:sz w:val="28"/>
          <w:szCs w:val="20"/>
          <w:lang w:val="en-US"/>
        </w:rPr>
      </w:pPr>
      <w:r>
        <w:rPr>
          <w:sz w:val="26"/>
          <w:szCs w:val="20"/>
        </w:rPr>
        <w:t xml:space="preserve">Số: </w:t>
      </w:r>
      <w:r>
        <w:rPr>
          <w:sz w:val="26"/>
          <w:szCs w:val="20"/>
          <w:lang w:val="en-US"/>
        </w:rPr>
        <w:t>50</w:t>
      </w:r>
      <w:r w:rsidR="00646293" w:rsidRPr="00430885">
        <w:rPr>
          <w:sz w:val="26"/>
          <w:szCs w:val="20"/>
        </w:rPr>
        <w:t xml:space="preserve">/ QĐ - TTX                               </w:t>
      </w:r>
      <w:r>
        <w:rPr>
          <w:i/>
          <w:sz w:val="28"/>
          <w:szCs w:val="20"/>
        </w:rPr>
        <w:t xml:space="preserve">Hà Nội, ngày </w:t>
      </w:r>
      <w:r>
        <w:rPr>
          <w:i/>
          <w:sz w:val="28"/>
          <w:szCs w:val="20"/>
          <w:lang w:val="en-US"/>
        </w:rPr>
        <w:t>01</w:t>
      </w:r>
      <w:r>
        <w:rPr>
          <w:i/>
          <w:sz w:val="28"/>
          <w:szCs w:val="20"/>
        </w:rPr>
        <w:t xml:space="preserve">  tháng  </w:t>
      </w:r>
      <w:r>
        <w:rPr>
          <w:i/>
          <w:sz w:val="28"/>
          <w:szCs w:val="20"/>
          <w:lang w:val="en-US"/>
        </w:rPr>
        <w:t>2</w:t>
      </w:r>
      <w:r w:rsidR="00646293" w:rsidRPr="00430885">
        <w:rPr>
          <w:i/>
          <w:sz w:val="28"/>
          <w:szCs w:val="20"/>
        </w:rPr>
        <w:t xml:space="preserve">  năm 201</w:t>
      </w:r>
      <w:r>
        <w:rPr>
          <w:i/>
          <w:sz w:val="28"/>
          <w:szCs w:val="20"/>
          <w:lang w:val="en-US"/>
        </w:rPr>
        <w:t>6</w:t>
      </w:r>
    </w:p>
    <w:p w:rsidR="00646293" w:rsidRPr="00430885" w:rsidRDefault="00646293" w:rsidP="00646293">
      <w:pPr>
        <w:jc w:val="center"/>
        <w:rPr>
          <w:b/>
          <w:sz w:val="28"/>
          <w:szCs w:val="30"/>
        </w:rPr>
      </w:pPr>
    </w:p>
    <w:p w:rsidR="00646293" w:rsidRPr="00430885" w:rsidRDefault="00646293" w:rsidP="00646293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646293" w:rsidRPr="00430885" w:rsidRDefault="00646293" w:rsidP="00646293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Ban Vì sự tiến bộ phụ nữ TTXVN</w:t>
      </w:r>
    </w:p>
    <w:p w:rsidR="00646293" w:rsidRPr="00430885" w:rsidRDefault="008C616D" w:rsidP="00646293">
      <w:pPr>
        <w:jc w:val="center"/>
        <w:rPr>
          <w:b/>
          <w:sz w:val="28"/>
          <w:szCs w:val="30"/>
        </w:rPr>
      </w:pPr>
      <w:r w:rsidRPr="008C616D">
        <w:rPr>
          <w:noProof/>
          <w:sz w:val="28"/>
          <w:szCs w:val="20"/>
        </w:rPr>
        <w:pict>
          <v:line id="Straight Connector 22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trHgIAADg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"/>
        </w:pict>
      </w:r>
    </w:p>
    <w:p w:rsidR="00646293" w:rsidRPr="00430885" w:rsidRDefault="00646293" w:rsidP="00646293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646293" w:rsidRPr="00430885" w:rsidRDefault="00646293" w:rsidP="00646293">
      <w:pPr>
        <w:ind w:firstLine="720"/>
        <w:jc w:val="both"/>
        <w:rPr>
          <w:sz w:val="28"/>
          <w:szCs w:val="28"/>
        </w:rPr>
      </w:pPr>
    </w:p>
    <w:p w:rsidR="00646293" w:rsidRPr="00430885" w:rsidRDefault="00646293" w:rsidP="0064629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88/2013/ NĐ - CP ngày 01/8/2013 của Chính phủ quy định chức năng, nhiệm vụ, quyền hạn và cơ cấu tổ chức của TTXVN;</w:t>
      </w:r>
    </w:p>
    <w:p w:rsidR="00646293" w:rsidRPr="00430885" w:rsidRDefault="00646293" w:rsidP="0064629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</w:t>
      </w:r>
      <w:r w:rsidRPr="00430885">
        <w:rPr>
          <w:sz w:val="28"/>
          <w:szCs w:val="28"/>
        </w:rPr>
        <w:t>iám đốc TTXVN và các Phó T</w:t>
      </w:r>
      <w:r>
        <w:rPr>
          <w:sz w:val="28"/>
          <w:szCs w:val="28"/>
        </w:rPr>
        <w:t>ổng g</w:t>
      </w:r>
      <w:r w:rsidRPr="00430885">
        <w:rPr>
          <w:sz w:val="28"/>
          <w:szCs w:val="28"/>
        </w:rPr>
        <w:t xml:space="preserve">iám đốc TTXVN; </w:t>
      </w:r>
    </w:p>
    <w:p w:rsidR="00646293" w:rsidRPr="00430885" w:rsidRDefault="00646293" w:rsidP="0064629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 xml:space="preserve">Theo </w:t>
      </w:r>
      <w:r>
        <w:rPr>
          <w:sz w:val="28"/>
          <w:szCs w:val="28"/>
        </w:rPr>
        <w:t>đề nghị của Trưởng Ban Tổ chức c</w:t>
      </w:r>
      <w:r w:rsidRPr="00430885">
        <w:rPr>
          <w:sz w:val="28"/>
          <w:szCs w:val="28"/>
        </w:rPr>
        <w:t>án bộ;</w:t>
      </w:r>
    </w:p>
    <w:p w:rsidR="00646293" w:rsidRPr="00430885" w:rsidRDefault="00646293" w:rsidP="0064629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646293" w:rsidRPr="00430885" w:rsidRDefault="00646293" w:rsidP="00646293">
      <w:pPr>
        <w:spacing w:before="120"/>
        <w:jc w:val="center"/>
        <w:rPr>
          <w:sz w:val="28"/>
          <w:szCs w:val="28"/>
        </w:rPr>
      </w:pPr>
    </w:p>
    <w:p w:rsidR="00646293" w:rsidRPr="00430885" w:rsidRDefault="00646293" w:rsidP="00646293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646293" w:rsidRPr="00430885" w:rsidRDefault="00646293" w:rsidP="00646293">
      <w:pPr>
        <w:spacing w:line="240" w:lineRule="atLeast"/>
        <w:ind w:left="720" w:hanging="720"/>
        <w:jc w:val="both"/>
        <w:rPr>
          <w:b/>
          <w:sz w:val="28"/>
        </w:rPr>
      </w:pPr>
    </w:p>
    <w:p w:rsidR="00646293" w:rsidRPr="00430885" w:rsidRDefault="00646293" w:rsidP="00646293">
      <w:pPr>
        <w:spacing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 w:rsidRPr="00430885">
        <w:rPr>
          <w:sz w:val="28"/>
        </w:rPr>
        <w:t xml:space="preserve">. Nay kiện toàn Ban Vì sự tiến bộ phụ nữ TTXVN gồm các ông (bà) có tên sau : 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1.Cử ông Đào Đức </w:t>
      </w:r>
      <w:r>
        <w:rPr>
          <w:sz w:val="28"/>
        </w:rPr>
        <w:t>Huệ, Chánh Văn phòng TTXVN làm Ủ</w:t>
      </w:r>
      <w:r w:rsidRPr="00430885">
        <w:rPr>
          <w:sz w:val="28"/>
        </w:rPr>
        <w:t>y viên thay ông Nguyễn Thế Quỳnh</w:t>
      </w:r>
      <w:r>
        <w:rPr>
          <w:sz w:val="28"/>
        </w:rPr>
        <w:t>, nguyên Chánh Văn phòng TTXVN</w:t>
      </w:r>
      <w:r w:rsidRPr="00430885">
        <w:rPr>
          <w:sz w:val="28"/>
        </w:rPr>
        <w:t>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2. Cử ông Nguyễn Quốc S</w:t>
      </w:r>
      <w:r>
        <w:rPr>
          <w:sz w:val="28"/>
        </w:rPr>
        <w:t>áng, Quyền Trưởng Ban Biên tập tin Trong nước làm Ủ</w:t>
      </w:r>
      <w:r w:rsidRPr="00430885">
        <w:rPr>
          <w:sz w:val="28"/>
        </w:rPr>
        <w:t>y viên thay cho bà Hà Thị Mai An</w:t>
      </w:r>
      <w:r>
        <w:rPr>
          <w:sz w:val="28"/>
        </w:rPr>
        <w:t>, Phó Bí thư Đảng ủy chuyên trách của TTXVN, nguyên Trưởng Ban Biên tập Tin Trong nước</w:t>
      </w:r>
      <w:r w:rsidRPr="00430885">
        <w:rPr>
          <w:sz w:val="28"/>
        </w:rPr>
        <w:t>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Cử bà Đoàn Thị Tu</w:t>
      </w:r>
      <w:r>
        <w:rPr>
          <w:sz w:val="28"/>
        </w:rPr>
        <w:t>yết Nhung, Trưởng Ban Biên tập tin Thế giới làm Ủ</w:t>
      </w:r>
      <w:r w:rsidRPr="00430885">
        <w:rPr>
          <w:sz w:val="28"/>
        </w:rPr>
        <w:t>y viên</w:t>
      </w:r>
      <w:r>
        <w:rPr>
          <w:sz w:val="28"/>
        </w:rPr>
        <w:t>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4. Cử bà Hà Ngọc Thúy, Giám đốc Trung tâm Hợp tác Quốc tế T</w:t>
      </w:r>
      <w:r>
        <w:rPr>
          <w:sz w:val="28"/>
        </w:rPr>
        <w:t>hông tấn làm Ủ</w:t>
      </w:r>
      <w:r w:rsidRPr="00430885">
        <w:rPr>
          <w:sz w:val="28"/>
        </w:rPr>
        <w:t>y viên.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i/>
          <w:sz w:val="28"/>
        </w:rPr>
      </w:pPr>
      <w:r w:rsidRPr="00430885">
        <w:rPr>
          <w:i/>
          <w:sz w:val="28"/>
        </w:rPr>
        <w:t>Như vậy, Ban Vì sự tiến bộ phụ nữ TTXVN</w:t>
      </w:r>
      <w:r w:rsidRPr="00430885">
        <w:rPr>
          <w:sz w:val="28"/>
        </w:rPr>
        <w:t xml:space="preserve"> </w:t>
      </w:r>
      <w:r w:rsidRPr="00430885">
        <w:rPr>
          <w:i/>
          <w:sz w:val="28"/>
        </w:rPr>
        <w:t>gồm các ông (bà)  có tên sau :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Ông Nguyễn Hoài Dương, Phó Tổng Giám đốc TTXVN, Trưởng ban.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2. Bà Ngô Thị Kim Oanh, </w:t>
      </w:r>
      <w:r>
        <w:rPr>
          <w:sz w:val="28"/>
        </w:rPr>
        <w:t xml:space="preserve">Phó </w:t>
      </w:r>
      <w:r w:rsidRPr="00430885">
        <w:rPr>
          <w:sz w:val="28"/>
        </w:rPr>
        <w:t xml:space="preserve">Trưởng Ban Tổ chức cán bộ, Phó Trưởng ban. 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Ông Đào Đức Huệ, Chánh Văn ph</w:t>
      </w:r>
      <w:r>
        <w:rPr>
          <w:sz w:val="28"/>
        </w:rPr>
        <w:t>òng TTXVN, Ủ</w:t>
      </w:r>
      <w:r w:rsidRPr="00430885">
        <w:rPr>
          <w:sz w:val="28"/>
        </w:rPr>
        <w:t>y viên.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>
        <w:rPr>
          <w:sz w:val="28"/>
        </w:rPr>
        <w:t>4. Bà Nguyễn Hồng Hạnh</w:t>
      </w:r>
      <w:r w:rsidRPr="00430885">
        <w:rPr>
          <w:sz w:val="28"/>
        </w:rPr>
        <w:t xml:space="preserve">, </w:t>
      </w:r>
      <w:r>
        <w:rPr>
          <w:sz w:val="28"/>
        </w:rPr>
        <w:t xml:space="preserve">Phó </w:t>
      </w:r>
      <w:r w:rsidRPr="00430885">
        <w:rPr>
          <w:sz w:val="28"/>
        </w:rPr>
        <w:t xml:space="preserve">Giám đốc Trung tâm </w:t>
      </w:r>
      <w:r>
        <w:rPr>
          <w:sz w:val="28"/>
        </w:rPr>
        <w:t>Bồi dưỡng Nghiệp vụ Thông tấn, Ủ</w:t>
      </w:r>
      <w:r w:rsidRPr="00430885">
        <w:rPr>
          <w:sz w:val="28"/>
        </w:rPr>
        <w:t>y viên.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5. Bà Hà Ngọc Thúy, Giám đốc Trung </w:t>
      </w:r>
      <w:r>
        <w:rPr>
          <w:sz w:val="28"/>
        </w:rPr>
        <w:t>tâm Hợp tác Quốc tế Thông tấn, Ủ</w:t>
      </w:r>
      <w:r w:rsidRPr="00430885">
        <w:rPr>
          <w:sz w:val="28"/>
        </w:rPr>
        <w:t>y viên.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lastRenderedPageBreak/>
        <w:t>6. Ông Trần Cẩm Bình,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7. Ông Nguyễn Quốc S</w:t>
      </w:r>
      <w:r>
        <w:rPr>
          <w:sz w:val="28"/>
        </w:rPr>
        <w:t>áng, Quyền Trưởng Ban Biên tập tin Trong nước, Ủ</w:t>
      </w:r>
      <w:r w:rsidRPr="00430885">
        <w:rPr>
          <w:sz w:val="28"/>
        </w:rPr>
        <w:t xml:space="preserve">y viên. 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8. Bà Đoàn Thị Tu</w:t>
      </w:r>
      <w:r>
        <w:rPr>
          <w:sz w:val="28"/>
        </w:rPr>
        <w:t>yết Nhung, Trưởng Ban Biên tập tin Thế giới, Ủ</w:t>
      </w:r>
      <w:r w:rsidRPr="00430885">
        <w:rPr>
          <w:sz w:val="28"/>
        </w:rPr>
        <w:t xml:space="preserve">y viên. 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9. Ông Nguyễn Tiến Lễ, Giám đốc C</w:t>
      </w:r>
      <w:r>
        <w:rPr>
          <w:sz w:val="28"/>
        </w:rPr>
        <w:t>ơ quan TTXVN khu vực phía Nam, Ủ</w:t>
      </w:r>
      <w:r w:rsidRPr="00430885">
        <w:rPr>
          <w:sz w:val="28"/>
        </w:rPr>
        <w:t xml:space="preserve">y viên. </w:t>
      </w:r>
    </w:p>
    <w:p w:rsidR="00646293" w:rsidRPr="00430885" w:rsidRDefault="00646293" w:rsidP="0064629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2</w:t>
      </w:r>
      <w:r w:rsidRPr="00430885">
        <w:rPr>
          <w:sz w:val="28"/>
        </w:rPr>
        <w:t>. Nhiệm vụ và quyền hạn của Ban Vì sự tiến bộ phụ nữ TTXVN  được thực hiện theo Quyết định số 82/QĐCB ngày 07/3/1995 của Tổng Giám đốc TTXVN về việc thành lập Ban Vì sự tiến bộ phụ nữ TTXVN.</w:t>
      </w:r>
    </w:p>
    <w:p w:rsidR="00646293" w:rsidRPr="00430885" w:rsidRDefault="00646293" w:rsidP="00646293">
      <w:pPr>
        <w:spacing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 </w:t>
      </w:r>
    </w:p>
    <w:p w:rsidR="00646293" w:rsidRPr="00430885" w:rsidRDefault="00646293" w:rsidP="00646293">
      <w:pPr>
        <w:ind w:firstLine="720"/>
        <w:jc w:val="both"/>
        <w:rPr>
          <w:sz w:val="28"/>
          <w:szCs w:val="20"/>
        </w:rPr>
      </w:pPr>
      <w:r w:rsidRPr="00430885">
        <w:rPr>
          <w:b/>
          <w:sz w:val="28"/>
          <w:szCs w:val="20"/>
        </w:rPr>
        <w:t>Điều 3</w:t>
      </w:r>
      <w:r>
        <w:rPr>
          <w:sz w:val="28"/>
          <w:szCs w:val="20"/>
        </w:rPr>
        <w:t>.</w:t>
      </w:r>
      <w:r w:rsidRPr="00430885">
        <w:rPr>
          <w:sz w:val="28"/>
          <w:szCs w:val="20"/>
        </w:rPr>
        <w:t xml:space="preserve">Chánh Văn phòng, Trưởng ban : Tổ chức Cán bộ, Kế hoạch - Tài chính, Thủ trưởng các đơn vị có liên quan của TTXVN và các cá nhân có tên tại Điều 1 chịu trách nhiệm thi hành Quyết định này./.   </w:t>
      </w:r>
    </w:p>
    <w:p w:rsidR="00646293" w:rsidRPr="00430885" w:rsidRDefault="00646293" w:rsidP="00646293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646293" w:rsidRPr="00430885" w:rsidRDefault="00646293" w:rsidP="00646293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646293" w:rsidRPr="00430885" w:rsidRDefault="00646293" w:rsidP="00646293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646293" w:rsidRPr="00430885" w:rsidRDefault="00646293" w:rsidP="00646293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646293" w:rsidRPr="00430885" w:rsidRDefault="00646293" w:rsidP="00646293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646293" w:rsidRPr="00430885" w:rsidRDefault="00646293" w:rsidP="00646293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646293" w:rsidRPr="00430885" w:rsidRDefault="00646293" w:rsidP="00646293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646293" w:rsidRPr="00430885" w:rsidRDefault="00646293" w:rsidP="00646293">
      <w:pPr>
        <w:rPr>
          <w:sz w:val="28"/>
          <w:szCs w:val="20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646293" w:rsidRPr="00430885" w:rsidRDefault="00646293" w:rsidP="00646293">
      <w:pPr>
        <w:rPr>
          <w:sz w:val="28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646293" w:rsidRPr="00430885" w:rsidRDefault="00646293" w:rsidP="00646293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646293" w:rsidRPr="00430885" w:rsidRDefault="00646293" w:rsidP="00646293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646293" w:rsidRPr="00430885" w:rsidRDefault="00646293" w:rsidP="00646293">
      <w:pPr>
        <w:rPr>
          <w:sz w:val="28"/>
          <w:szCs w:val="28"/>
        </w:rPr>
      </w:pPr>
    </w:p>
    <w:p w:rsidR="00646293" w:rsidRPr="00430885" w:rsidRDefault="00646293" w:rsidP="00646293">
      <w:pPr>
        <w:rPr>
          <w:sz w:val="28"/>
          <w:szCs w:val="28"/>
        </w:rPr>
      </w:pPr>
    </w:p>
    <w:p w:rsidR="00646293" w:rsidRPr="00430885" w:rsidRDefault="00646293" w:rsidP="00646293">
      <w:pPr>
        <w:rPr>
          <w:sz w:val="28"/>
          <w:szCs w:val="28"/>
        </w:rPr>
      </w:pPr>
    </w:p>
    <w:p w:rsidR="00646293" w:rsidRPr="00430885" w:rsidRDefault="00646293" w:rsidP="00646293">
      <w:pPr>
        <w:jc w:val="both"/>
        <w:rPr>
          <w:sz w:val="28"/>
          <w:szCs w:val="28"/>
        </w:rPr>
      </w:pPr>
    </w:p>
    <w:p w:rsidR="00646293" w:rsidRPr="00430885" w:rsidRDefault="00646293" w:rsidP="00646293">
      <w:pPr>
        <w:rPr>
          <w:sz w:val="28"/>
          <w:szCs w:val="28"/>
        </w:rPr>
      </w:pPr>
    </w:p>
    <w:p w:rsidR="00646293" w:rsidRPr="00430885" w:rsidRDefault="00646293" w:rsidP="00646293">
      <w:pPr>
        <w:rPr>
          <w:sz w:val="28"/>
          <w:szCs w:val="28"/>
        </w:rPr>
      </w:pPr>
    </w:p>
    <w:p w:rsidR="0048375C" w:rsidRDefault="00646293" w:rsidP="00646293">
      <w:r w:rsidRPr="00430885">
        <w:rPr>
          <w:b/>
          <w:sz w:val="26"/>
          <w:szCs w:val="20"/>
        </w:rPr>
        <w:br w:type="page"/>
      </w:r>
    </w:p>
    <w:sectPr w:rsidR="0048375C" w:rsidSect="006462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646293"/>
    <w:rsid w:val="001D177A"/>
    <w:rsid w:val="0048375C"/>
    <w:rsid w:val="00646293"/>
    <w:rsid w:val="006657F1"/>
    <w:rsid w:val="00883533"/>
    <w:rsid w:val="008C616D"/>
    <w:rsid w:val="0094637D"/>
    <w:rsid w:val="009F22E8"/>
    <w:rsid w:val="00A6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16D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1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2</cp:revision>
  <dcterms:created xsi:type="dcterms:W3CDTF">2016-09-01T08:09:00Z</dcterms:created>
  <dcterms:modified xsi:type="dcterms:W3CDTF">2016-09-21T09:31:00Z</dcterms:modified>
</cp:coreProperties>
</file>